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76" w:rsidRPr="002414C5" w:rsidRDefault="00717776" w:rsidP="00717776">
      <w:pPr>
        <w:rPr>
          <w:rFonts w:ascii="Arial" w:hAnsi="Arial" w:cs="Arial"/>
          <w:sz w:val="28"/>
          <w:lang w:eastAsia="zh-HK"/>
        </w:rPr>
      </w:pPr>
      <w:r w:rsidRPr="002414C5">
        <w:rPr>
          <w:rFonts w:ascii="Arial" w:hAnsi="Arial" w:cs="Arial"/>
          <w:sz w:val="28"/>
          <w:lang w:eastAsia="zh-HK"/>
        </w:rPr>
        <w:t>Annex 2</w:t>
      </w:r>
    </w:p>
    <w:p w:rsidR="00717776" w:rsidRPr="002414C5" w:rsidRDefault="00717776" w:rsidP="00717776">
      <w:pPr>
        <w:rPr>
          <w:rFonts w:ascii="Arial" w:hAnsi="Arial" w:cs="Arial"/>
          <w:sz w:val="28"/>
          <w:lang w:eastAsia="zh-HK"/>
        </w:rPr>
      </w:pPr>
    </w:p>
    <w:p w:rsidR="00717776" w:rsidRPr="002414C5" w:rsidRDefault="00717776" w:rsidP="00717776">
      <w:pPr>
        <w:rPr>
          <w:rFonts w:ascii="Arial" w:hAnsi="Arial" w:cs="Arial"/>
          <w:sz w:val="28"/>
          <w:lang w:eastAsia="zh-HK"/>
        </w:rPr>
      </w:pPr>
    </w:p>
    <w:p w:rsidR="00717776" w:rsidRPr="002414C5" w:rsidRDefault="00717776" w:rsidP="00717776">
      <w:pPr>
        <w:rPr>
          <w:rFonts w:ascii="Arial" w:hAnsi="Arial" w:cs="Arial"/>
          <w:sz w:val="28"/>
          <w:lang w:eastAsia="zh-HK"/>
        </w:rPr>
      </w:pPr>
    </w:p>
    <w:p w:rsidR="00717776" w:rsidRPr="002414C5" w:rsidRDefault="00717776" w:rsidP="00717776">
      <w:pPr>
        <w:rPr>
          <w:rFonts w:ascii="Arial" w:hAnsi="Arial" w:cs="Arial"/>
          <w:sz w:val="28"/>
          <w:lang w:eastAsia="zh-HK"/>
        </w:rPr>
      </w:pPr>
    </w:p>
    <w:p w:rsidR="00717776" w:rsidRPr="002414C5" w:rsidRDefault="00717776" w:rsidP="00717776">
      <w:pPr>
        <w:jc w:val="center"/>
        <w:rPr>
          <w:rFonts w:ascii="Arial" w:hAnsi="Arial" w:cs="Arial"/>
          <w:b/>
          <w:sz w:val="28"/>
          <w:lang w:eastAsia="zh-HK"/>
        </w:rPr>
      </w:pPr>
      <w:r>
        <w:rPr>
          <w:rFonts w:ascii="Arial" w:hAnsi="Arial" w:cs="Arial"/>
          <w:b/>
          <w:sz w:val="28"/>
          <w:lang w:eastAsia="zh-HK"/>
        </w:rPr>
        <w:t>Macao</w:t>
      </w:r>
      <w:r w:rsidRPr="002414C5">
        <w:rPr>
          <w:rFonts w:ascii="Arial" w:hAnsi="Arial" w:cs="Arial"/>
          <w:b/>
          <w:sz w:val="28"/>
          <w:lang w:eastAsia="zh-HK"/>
        </w:rPr>
        <w:t xml:space="preserve">’s Specific Commitments </w:t>
      </w:r>
    </w:p>
    <w:p w:rsidR="00717776" w:rsidRPr="002414C5" w:rsidRDefault="00717776" w:rsidP="00717776">
      <w:pPr>
        <w:jc w:val="center"/>
        <w:rPr>
          <w:rFonts w:ascii="Arial" w:hAnsi="Arial" w:cs="Arial"/>
          <w:sz w:val="28"/>
          <w:lang w:eastAsia="zh-HK"/>
        </w:rPr>
      </w:pPr>
      <w:r w:rsidRPr="002414C5">
        <w:rPr>
          <w:rFonts w:ascii="Arial" w:hAnsi="Arial" w:cs="Arial"/>
          <w:b/>
          <w:sz w:val="28"/>
          <w:lang w:eastAsia="zh-HK"/>
        </w:rPr>
        <w:t>on Liberalization of Trade in Services for</w:t>
      </w:r>
      <w:r>
        <w:rPr>
          <w:rFonts w:ascii="Arial" w:hAnsi="Arial" w:cs="Arial" w:hint="eastAsia"/>
          <w:b/>
          <w:sz w:val="28"/>
          <w:lang w:eastAsia="zh-HK"/>
        </w:rPr>
        <w:t xml:space="preserve"> the Guangdong Province in</w:t>
      </w:r>
      <w:r w:rsidRPr="002414C5">
        <w:rPr>
          <w:rFonts w:ascii="Arial" w:hAnsi="Arial" w:cs="Arial"/>
          <w:b/>
          <w:sz w:val="28"/>
          <w:lang w:eastAsia="zh-HK"/>
        </w:rPr>
        <w:t xml:space="preserve"> the Mainland</w:t>
      </w:r>
      <w:r w:rsidRPr="002414C5">
        <w:rPr>
          <w:rStyle w:val="a5"/>
          <w:rFonts w:ascii="Arial" w:hAnsi="Arial" w:cs="Arial"/>
          <w:b/>
          <w:sz w:val="28"/>
          <w:lang w:eastAsia="zh-HK"/>
        </w:rPr>
        <w:footnoteReference w:id="1"/>
      </w:r>
    </w:p>
    <w:p w:rsidR="00717776" w:rsidRPr="0077772B" w:rsidRDefault="00717776" w:rsidP="00717776">
      <w:pPr>
        <w:widowControl/>
        <w:rPr>
          <w:rFonts w:ascii="Arial" w:hAnsi="Arial" w:cs="Arial"/>
          <w:sz w:val="28"/>
          <w:lang w:eastAsia="zh-HK"/>
        </w:rPr>
      </w:pPr>
    </w:p>
    <w:p w:rsidR="005D2443" w:rsidRPr="00717776" w:rsidRDefault="005D2443"/>
    <w:sectPr w:rsidR="005D2443" w:rsidRPr="00717776" w:rsidSect="001D4FEE">
      <w:footerReference w:type="default" r:id="rId7"/>
      <w:pgSz w:w="11906" w:h="16838"/>
      <w:pgMar w:top="1440" w:right="1800" w:bottom="1440" w:left="1800" w:header="851" w:footer="992" w:gutter="0"/>
      <w:pgNumType w:start="166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A5C" w:rsidRDefault="00401A5C" w:rsidP="00717776">
      <w:r>
        <w:separator/>
      </w:r>
    </w:p>
  </w:endnote>
  <w:endnote w:type="continuationSeparator" w:id="0">
    <w:p w:rsidR="00401A5C" w:rsidRDefault="00401A5C" w:rsidP="00717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33079"/>
      <w:docPartObj>
        <w:docPartGallery w:val="Page Numbers (Bottom of Page)"/>
        <w:docPartUnique/>
      </w:docPartObj>
    </w:sdtPr>
    <w:sdtContent>
      <w:p w:rsidR="001D4FEE" w:rsidRDefault="0015562D">
        <w:pPr>
          <w:pStyle w:val="a8"/>
          <w:jc w:val="center"/>
        </w:pPr>
        <w:fldSimple w:instr=" PAGE   \* MERGEFORMAT ">
          <w:r w:rsidR="00E9143F" w:rsidRPr="00E9143F">
            <w:rPr>
              <w:noProof/>
              <w:lang w:val="zh-HK"/>
            </w:rPr>
            <w:t>166</w:t>
          </w:r>
        </w:fldSimple>
      </w:p>
    </w:sdtContent>
  </w:sdt>
  <w:p w:rsidR="007E4288" w:rsidRDefault="007E428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A5C" w:rsidRDefault="00401A5C" w:rsidP="00717776">
      <w:r>
        <w:separator/>
      </w:r>
    </w:p>
  </w:footnote>
  <w:footnote w:type="continuationSeparator" w:id="0">
    <w:p w:rsidR="00401A5C" w:rsidRDefault="00401A5C" w:rsidP="00717776">
      <w:r>
        <w:continuationSeparator/>
      </w:r>
    </w:p>
  </w:footnote>
  <w:footnote w:id="1">
    <w:p w:rsidR="007E4288" w:rsidRDefault="007E4288" w:rsidP="00717776">
      <w:pPr>
        <w:pStyle w:val="a3"/>
        <w:jc w:val="both"/>
        <w:rPr>
          <w:lang w:eastAsia="zh-HK"/>
        </w:rPr>
      </w:pPr>
      <w:r w:rsidRPr="0057111E">
        <w:rPr>
          <w:rStyle w:val="a5"/>
        </w:rPr>
        <w:footnoteRef/>
      </w:r>
      <w:r>
        <w:rPr>
          <w:rFonts w:hint="eastAsia"/>
          <w:lang w:eastAsia="zh-HK"/>
        </w:rPr>
        <w:t>This is i</w:t>
      </w:r>
      <w:r w:rsidRPr="0057111E">
        <w:rPr>
          <w:rFonts w:hint="eastAsia"/>
        </w:rPr>
        <w:t>mplemented in accordance with the relevant</w:t>
      </w:r>
      <w:r>
        <w:rPr>
          <w:rFonts w:hint="eastAsia"/>
          <w:lang w:eastAsia="zh-HK"/>
        </w:rPr>
        <w:t xml:space="preserve"> provisions of the</w:t>
      </w:r>
      <w:r w:rsidRPr="0057111E">
        <w:rPr>
          <w:rFonts w:hint="eastAsia"/>
        </w:rPr>
        <w:t xml:space="preserve"> </w:t>
      </w:r>
      <w:r w:rsidRPr="0057111E">
        <w:t>“</w:t>
      </w:r>
      <w:r w:rsidRPr="0057111E">
        <w:rPr>
          <w:rFonts w:hint="eastAsia"/>
        </w:rPr>
        <w:t>Specific Commitments on Liberali</w:t>
      </w:r>
      <w:r w:rsidRPr="0057111E">
        <w:rPr>
          <w:rFonts w:hint="eastAsia"/>
          <w:lang w:eastAsia="zh-HK"/>
        </w:rPr>
        <w:t>z</w:t>
      </w:r>
      <w:r w:rsidRPr="0057111E">
        <w:rPr>
          <w:rFonts w:hint="eastAsia"/>
        </w:rPr>
        <w:t>ation of Trade in Services</w:t>
      </w:r>
      <w:r w:rsidRPr="0057111E">
        <w:t>”</w:t>
      </w:r>
      <w:r w:rsidRPr="0057111E">
        <w:rPr>
          <w:rFonts w:hint="eastAsia"/>
        </w:rPr>
        <w:t xml:space="preserve"> of </w:t>
      </w:r>
      <w:r>
        <w:rPr>
          <w:rFonts w:hint="eastAsia"/>
          <w:lang w:eastAsia="zh-HK"/>
        </w:rPr>
        <w:t xml:space="preserve">Annex 4 under </w:t>
      </w:r>
      <w:r w:rsidRPr="0057111E">
        <w:rPr>
          <w:rFonts w:hint="eastAsia"/>
        </w:rPr>
        <w:t>CEPA.</w:t>
      </w:r>
      <w:r w:rsidRPr="0057111E">
        <w:rPr>
          <w:rFonts w:hint="eastAsia"/>
          <w:lang w:eastAsia="zh-HK"/>
        </w:rPr>
        <w:t xml:space="preserve">  </w:t>
      </w:r>
      <w:r>
        <w:rPr>
          <w:rFonts w:hint="eastAsia"/>
          <w:lang w:eastAsia="zh-HK"/>
        </w:rPr>
        <w:t>Macao</w:t>
      </w:r>
      <w:r>
        <w:rPr>
          <w:lang w:eastAsia="zh-HK"/>
        </w:rPr>
        <w:t>’</w:t>
      </w:r>
      <w:r>
        <w:rPr>
          <w:rFonts w:hint="eastAsia"/>
          <w:lang w:eastAsia="zh-HK"/>
        </w:rPr>
        <w:t>s</w:t>
      </w:r>
      <w:r w:rsidRPr="0057111E">
        <w:rPr>
          <w:rFonts w:hint="eastAsia"/>
          <w:lang w:eastAsia="zh-HK"/>
        </w:rPr>
        <w:t xml:space="preserve"> reserved restrictive measures and further liberalization measures will be listed in this Annex after </w:t>
      </w:r>
      <w:r>
        <w:rPr>
          <w:rFonts w:hint="eastAsia"/>
          <w:lang w:eastAsia="zh-HK"/>
        </w:rPr>
        <w:t>further</w:t>
      </w:r>
      <w:r w:rsidRPr="0057111E">
        <w:rPr>
          <w:rFonts w:hint="eastAsia"/>
          <w:lang w:eastAsia="zh-HK"/>
        </w:rPr>
        <w:t xml:space="preserve"> consultations</w:t>
      </w:r>
      <w:r>
        <w:rPr>
          <w:rFonts w:hint="eastAsia"/>
          <w:lang w:eastAsia="zh-HK"/>
        </w:rPr>
        <w:t xml:space="preserve"> between the two sides</w:t>
      </w:r>
      <w:r w:rsidRPr="0057111E">
        <w:rPr>
          <w:rFonts w:hint="eastAsia"/>
          <w:lang w:eastAsia="zh-HK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776"/>
    <w:rsid w:val="0015562D"/>
    <w:rsid w:val="001C4EC9"/>
    <w:rsid w:val="001D4FEE"/>
    <w:rsid w:val="002E479C"/>
    <w:rsid w:val="00401A5C"/>
    <w:rsid w:val="005D2443"/>
    <w:rsid w:val="00717776"/>
    <w:rsid w:val="007E4288"/>
    <w:rsid w:val="00852891"/>
    <w:rsid w:val="00B910F6"/>
    <w:rsid w:val="00E70CA7"/>
    <w:rsid w:val="00E9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717776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rsid w:val="0071777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17776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7E42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E428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42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428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44AE7-BD54-4F0B-A56D-DDEB649B6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</Words>
  <Characters>109</Characters>
  <Application>Microsoft Office Word</Application>
  <DocSecurity>0</DocSecurity>
  <Lines>1</Lines>
  <Paragraphs>1</Paragraphs>
  <ScaleCrop>false</ScaleCrop>
  <Company>Macau Economic Services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</dc:creator>
  <cp:keywords/>
  <dc:description/>
  <cp:lastModifiedBy>Cheong Io Peng</cp:lastModifiedBy>
  <cp:revision>4</cp:revision>
  <dcterms:created xsi:type="dcterms:W3CDTF">2015-02-02T08:11:00Z</dcterms:created>
  <dcterms:modified xsi:type="dcterms:W3CDTF">2015-02-11T07:30:00Z</dcterms:modified>
</cp:coreProperties>
</file>