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8B" w:rsidRDefault="00BF0419">
      <w:pPr>
        <w:spacing w:line="480" w:lineRule="exact"/>
        <w:rPr>
          <w:rFonts w:ascii="新細明體" w:eastAsia="新細明體" w:hAnsi="新細明體"/>
          <w:sz w:val="32"/>
          <w:szCs w:val="32"/>
        </w:rPr>
      </w:pPr>
      <w:bookmarkStart w:id="0" w:name="_GoBack"/>
      <w:bookmarkEnd w:id="0"/>
      <w:r w:rsidRPr="00BF0419">
        <w:rPr>
          <w:rFonts w:ascii="FangSong" w:eastAsia="新細明體" w:hAnsi="FangSong" w:hint="eastAsia"/>
          <w:sz w:val="32"/>
          <w:szCs w:val="32"/>
          <w:lang w:eastAsia="zh-TW"/>
        </w:rPr>
        <w:t>表</w:t>
      </w:r>
      <w:r w:rsidRPr="00BF0419">
        <w:rPr>
          <w:rFonts w:ascii="FangSong" w:eastAsia="新細明體" w:hAnsi="FangSong"/>
          <w:sz w:val="32"/>
          <w:szCs w:val="32"/>
          <w:lang w:eastAsia="zh-TW"/>
        </w:rPr>
        <w:t>2</w:t>
      </w:r>
    </w:p>
    <w:p w:rsidR="00014E8B" w:rsidRDefault="00BF0419">
      <w:pPr>
        <w:spacing w:line="360" w:lineRule="auto"/>
        <w:jc w:val="center"/>
        <w:rPr>
          <w:rFonts w:ascii="方正小标宋_GBK" w:eastAsia="方正小标宋_GBK" w:hAnsi="方正小标宋_GBK" w:cs="方正小标宋_GBK"/>
          <w:sz w:val="32"/>
          <w:szCs w:val="32"/>
        </w:rPr>
      </w:pPr>
      <w:r w:rsidRPr="00BF0419">
        <w:rPr>
          <w:rFonts w:ascii="方正小标宋_GBK" w:eastAsia="新細明體" w:hAnsi="方正小标宋_GBK" w:cs="方正小标宋_GBK" w:hint="eastAsia"/>
          <w:sz w:val="32"/>
          <w:szCs w:val="32"/>
          <w:lang w:eastAsia="zh-TW"/>
        </w:rPr>
        <w:t>跨境服務開放措施（正面清單）</w:t>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vAlign w:val="center"/>
          </w:tcPr>
          <w:p w:rsidR="00014E8B" w:rsidRDefault="00680B7C">
            <w:pPr>
              <w:spacing w:line="480" w:lineRule="exact"/>
              <w:rPr>
                <w:rFonts w:eastAsia="FangSong_GB2312"/>
                <w:sz w:val="32"/>
                <w:szCs w:val="32"/>
              </w:rPr>
            </w:pPr>
            <w:r>
              <w:rPr>
                <w:rFonts w:eastAsia="FangSong_GB2312"/>
                <w:sz w:val="32"/>
                <w:szCs w:val="32"/>
              </w:rPr>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28" w:type="dxa"/>
          </w:tcPr>
          <w:p w:rsidR="00014E8B" w:rsidRDefault="00BF0419" w:rsidP="00B34675">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200" w:firstLine="640"/>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專業服務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400" w:firstLine="1280"/>
              <w:rPr>
                <w:rFonts w:eastAsia="FangSong_GB2312"/>
                <w:sz w:val="32"/>
                <w:szCs w:val="32"/>
                <w:lang w:eastAsia="zh-TW"/>
              </w:rPr>
            </w:pPr>
            <w:r w:rsidRPr="00BF0419">
              <w:rPr>
                <w:rFonts w:eastAsia="新細明體"/>
                <w:sz w:val="32"/>
                <w:szCs w:val="32"/>
                <w:lang w:eastAsia="zh-TW"/>
              </w:rPr>
              <w:t xml:space="preserve">a. </w:t>
            </w:r>
            <w:r w:rsidRPr="00BF0419">
              <w:rPr>
                <w:rFonts w:eastAsia="新細明體" w:hint="eastAsia"/>
                <w:sz w:val="32"/>
                <w:szCs w:val="32"/>
                <w:lang w:eastAsia="zh-TW"/>
              </w:rPr>
              <w:t>法律服務（</w:t>
            </w:r>
            <w:r w:rsidRPr="00BF0419">
              <w:rPr>
                <w:rFonts w:eastAsia="新細明體"/>
                <w:sz w:val="32"/>
                <w:szCs w:val="32"/>
                <w:lang w:eastAsia="zh-TW"/>
              </w:rPr>
              <w:t>CPC861</w:t>
            </w:r>
            <w:r w:rsidRPr="00BF0419">
              <w:rPr>
                <w:rFonts w:eastAsia="新細明體" w:hint="eastAsia"/>
                <w:sz w:val="32"/>
                <w:szCs w:val="32"/>
                <w:lang w:eastAsia="zh-TW"/>
              </w:rPr>
              <w:t>）</w:t>
            </w:r>
          </w:p>
        </w:tc>
      </w:tr>
      <w:tr w:rsidR="00014E8B">
        <w:trPr>
          <w:trHeight w:val="1124"/>
        </w:trPr>
        <w:tc>
          <w:tcPr>
            <w:tcW w:w="1539"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28" w:type="dxa"/>
          </w:tcPr>
          <w:p w:rsidR="00014E8B" w:rsidRDefault="00BF0419">
            <w:pPr>
              <w:numPr>
                <w:ilvl w:val="0"/>
                <w:numId w:val="15"/>
              </w:numPr>
              <w:adjustRightInd w:val="0"/>
              <w:snapToGrid w:val="0"/>
              <w:spacing w:line="480" w:lineRule="exact"/>
              <w:rPr>
                <w:rFonts w:eastAsia="FangSong_GB2312"/>
                <w:sz w:val="32"/>
                <w:szCs w:val="32"/>
                <w:lang w:eastAsia="zh-TW"/>
              </w:rPr>
            </w:pPr>
            <w:r w:rsidRPr="00BF0419">
              <w:rPr>
                <w:rFonts w:eastAsia="新細明體" w:hint="eastAsia"/>
                <w:sz w:val="32"/>
                <w:szCs w:val="32"/>
                <w:lang w:eastAsia="zh-TW"/>
              </w:rPr>
              <w:t>允許內地律師事務所聘用澳門執業律師，被內地律師事務所聘用的澳門執業律師不得辦理內地法律事務。</w:t>
            </w:r>
          </w:p>
          <w:p w:rsidR="00014E8B" w:rsidRDefault="00BF0419">
            <w:pPr>
              <w:numPr>
                <w:ilvl w:val="0"/>
                <w:numId w:val="15"/>
              </w:numPr>
              <w:adjustRightInd w:val="0"/>
              <w:snapToGrid w:val="0"/>
              <w:spacing w:line="480" w:lineRule="exact"/>
              <w:rPr>
                <w:rFonts w:eastAsia="FangSong_GB2312"/>
                <w:sz w:val="32"/>
                <w:szCs w:val="32"/>
              </w:rPr>
            </w:pPr>
            <w:r w:rsidRPr="00BF0419">
              <w:rPr>
                <w:rFonts w:eastAsia="新細明體" w:hint="eastAsia"/>
                <w:sz w:val="32"/>
                <w:szCs w:val="32"/>
                <w:lang w:eastAsia="zh-TW"/>
              </w:rPr>
              <w:t>允許澳門執業律師同時受聘</w:t>
            </w:r>
            <w:r w:rsidR="007F6840">
              <w:rPr>
                <w:rFonts w:eastAsia="新細明體" w:hint="eastAsia"/>
                <w:sz w:val="32"/>
                <w:szCs w:val="32"/>
                <w:lang w:eastAsia="zh-TW"/>
              </w:rPr>
              <w:t>於</w:t>
            </w:r>
            <w:r w:rsidRPr="00BF0419">
              <w:rPr>
                <w:rFonts w:eastAsia="新細明體" w:hint="eastAsia"/>
                <w:sz w:val="32"/>
                <w:szCs w:val="32"/>
                <w:lang w:eastAsia="zh-TW"/>
              </w:rPr>
              <w:t>不多於</w:t>
            </w:r>
            <w:r w:rsidRPr="00BF0419">
              <w:rPr>
                <w:rFonts w:eastAsia="新細明體"/>
                <w:sz w:val="32"/>
                <w:szCs w:val="32"/>
                <w:lang w:eastAsia="zh-TW"/>
              </w:rPr>
              <w:t>3</w:t>
            </w:r>
            <w:r w:rsidRPr="00BF0419">
              <w:rPr>
                <w:rFonts w:eastAsia="新細明體" w:hint="eastAsia"/>
                <w:sz w:val="32"/>
                <w:szCs w:val="32"/>
                <w:lang w:eastAsia="zh-TW"/>
              </w:rPr>
              <w:t>個內地律師事務所擔任法律顧問。</w:t>
            </w:r>
          </w:p>
          <w:p w:rsidR="00014E8B" w:rsidRDefault="00BF0419">
            <w:pPr>
              <w:numPr>
                <w:ilvl w:val="0"/>
                <w:numId w:val="15"/>
              </w:numPr>
              <w:adjustRightInd w:val="0"/>
              <w:snapToGrid w:val="0"/>
              <w:spacing w:line="480" w:lineRule="exact"/>
              <w:rPr>
                <w:rFonts w:eastAsia="FangSong_GB2312"/>
                <w:sz w:val="32"/>
                <w:szCs w:val="32"/>
              </w:rPr>
            </w:pPr>
            <w:r w:rsidRPr="00BF0419">
              <w:rPr>
                <w:rFonts w:eastAsia="新細明體" w:hint="eastAsia"/>
                <w:sz w:val="32"/>
                <w:szCs w:val="32"/>
                <w:lang w:eastAsia="zh-TW"/>
              </w:rPr>
              <w:t>允許澳門永久性居民中的中國公民按照《國家統一法律職業資格考試實施辦法》參加內地統一法律職業資格考試，取得法律職業資格。</w:t>
            </w:r>
          </w:p>
          <w:p w:rsidR="00014E8B" w:rsidRDefault="00BF0419">
            <w:pPr>
              <w:numPr>
                <w:ilvl w:val="0"/>
                <w:numId w:val="15"/>
              </w:numPr>
              <w:adjustRightInd w:val="0"/>
              <w:snapToGrid w:val="0"/>
              <w:spacing w:line="480" w:lineRule="exact"/>
              <w:rPr>
                <w:rFonts w:eastAsia="FangSong_GB2312"/>
                <w:sz w:val="32"/>
                <w:szCs w:val="32"/>
                <w:lang w:eastAsia="zh-TW"/>
              </w:rPr>
            </w:pPr>
            <w:r w:rsidRPr="00BF0419">
              <w:rPr>
                <w:rFonts w:eastAsia="新細明體" w:hint="eastAsia"/>
                <w:sz w:val="32"/>
                <w:szCs w:val="32"/>
                <w:lang w:eastAsia="zh-TW"/>
              </w:rPr>
              <w:t>允許第</w:t>
            </w:r>
            <w:r w:rsidRPr="00BF0419">
              <w:rPr>
                <w:rFonts w:eastAsia="新細明體"/>
                <w:sz w:val="32"/>
                <w:szCs w:val="32"/>
                <w:lang w:eastAsia="zh-TW"/>
              </w:rPr>
              <w:t>3</w:t>
            </w:r>
            <w:r w:rsidRPr="00BF0419">
              <w:rPr>
                <w:rFonts w:eastAsia="新細明體" w:hint="eastAsia"/>
                <w:sz w:val="32"/>
                <w:szCs w:val="32"/>
                <w:lang w:eastAsia="zh-TW"/>
              </w:rPr>
              <w:t>條所列人員取得內地法律職業資格後，按照《中華人民共和國律師法》，在內地律師事務所從事非訴訟法律事務。</w:t>
            </w:r>
          </w:p>
          <w:p w:rsidR="00014E8B" w:rsidRDefault="00BF0419">
            <w:pPr>
              <w:numPr>
                <w:ilvl w:val="0"/>
                <w:numId w:val="15"/>
              </w:numPr>
              <w:adjustRightInd w:val="0"/>
              <w:snapToGrid w:val="0"/>
              <w:spacing w:line="480" w:lineRule="exact"/>
              <w:rPr>
                <w:rFonts w:eastAsia="FangSong_GB2312"/>
                <w:sz w:val="32"/>
                <w:szCs w:val="32"/>
                <w:lang w:eastAsia="zh-HK"/>
              </w:rPr>
            </w:pPr>
            <w:r w:rsidRPr="00BF0419">
              <w:rPr>
                <w:rFonts w:eastAsia="新細明體" w:hint="eastAsia"/>
                <w:sz w:val="32"/>
                <w:szCs w:val="32"/>
                <w:lang w:eastAsia="zh-TW"/>
              </w:rPr>
              <w:t>允許澳門執業律師通過特定考試取得粵港澳大灣區珠三角九市執業資質，從事一定範圍內的內地法律事務</w:t>
            </w:r>
            <w:r w:rsidRPr="00BF0419">
              <w:rPr>
                <w:rFonts w:eastAsia="新細明體" w:hint="eastAsia"/>
                <w:color w:val="000000" w:themeColor="text1"/>
                <w:sz w:val="32"/>
                <w:szCs w:val="32"/>
                <w:lang w:eastAsia="zh-TW"/>
              </w:rPr>
              <w:t>。</w:t>
            </w:r>
          </w:p>
          <w:p w:rsidR="00014E8B" w:rsidRDefault="00BF0419">
            <w:pPr>
              <w:numPr>
                <w:ilvl w:val="0"/>
                <w:numId w:val="15"/>
              </w:numPr>
              <w:adjustRightInd w:val="0"/>
              <w:snapToGrid w:val="0"/>
              <w:spacing w:line="480" w:lineRule="exact"/>
              <w:rPr>
                <w:rFonts w:eastAsia="FangSong_GB2312"/>
                <w:sz w:val="32"/>
                <w:szCs w:val="32"/>
                <w:lang w:eastAsia="zh-TW"/>
              </w:rPr>
            </w:pPr>
            <w:r w:rsidRPr="00BF0419">
              <w:rPr>
                <w:rFonts w:eastAsia="新細明體" w:hint="eastAsia"/>
                <w:sz w:val="32"/>
                <w:szCs w:val="32"/>
                <w:lang w:eastAsia="zh-TW"/>
              </w:rPr>
              <w:t>獲准在內地執業的澳門居民，只能在一個內地律師事務所執業，不得同時受聘</w:t>
            </w:r>
            <w:r w:rsidR="007F6840">
              <w:rPr>
                <w:rFonts w:eastAsia="新細明體" w:hint="eastAsia"/>
                <w:sz w:val="32"/>
                <w:szCs w:val="32"/>
                <w:lang w:eastAsia="zh-TW"/>
              </w:rPr>
              <w:t>於</w:t>
            </w:r>
            <w:r w:rsidRPr="00BF0419">
              <w:rPr>
                <w:rFonts w:eastAsia="新細明體" w:hint="eastAsia"/>
                <w:sz w:val="32"/>
                <w:szCs w:val="32"/>
                <w:lang w:eastAsia="zh-TW"/>
              </w:rPr>
              <w:t>外國律師事務所駐華代表機構或澳門律師事務所駐內地代表機構。</w:t>
            </w:r>
          </w:p>
          <w:p w:rsidR="00014E8B" w:rsidRDefault="00BF0419">
            <w:pPr>
              <w:numPr>
                <w:ilvl w:val="0"/>
                <w:numId w:val="15"/>
              </w:numPr>
              <w:adjustRightInd w:val="0"/>
              <w:snapToGrid w:val="0"/>
              <w:spacing w:line="480" w:lineRule="exact"/>
              <w:rPr>
                <w:rFonts w:eastAsia="FangSong_GB2312"/>
                <w:sz w:val="32"/>
                <w:szCs w:val="32"/>
                <w:lang w:eastAsia="zh-TW"/>
              </w:rPr>
            </w:pPr>
            <w:r w:rsidRPr="00BF0419">
              <w:rPr>
                <w:rFonts w:eastAsia="新細明體" w:hint="eastAsia"/>
                <w:sz w:val="32"/>
                <w:szCs w:val="32"/>
                <w:lang w:eastAsia="zh-TW"/>
              </w:rPr>
              <w:t>澳門執業律師受聘擔任法律顧問由核准改為備案管理，無需進行年度註冊。</w:t>
            </w:r>
          </w:p>
          <w:p w:rsidR="00014E8B" w:rsidRDefault="00BF0419">
            <w:pPr>
              <w:numPr>
                <w:ilvl w:val="0"/>
                <w:numId w:val="15"/>
              </w:numPr>
              <w:adjustRightInd w:val="0"/>
              <w:snapToGrid w:val="0"/>
              <w:spacing w:line="480" w:lineRule="exact"/>
              <w:rPr>
                <w:rFonts w:eastAsia="FangSong_GB2312"/>
                <w:sz w:val="32"/>
                <w:szCs w:val="32"/>
              </w:rPr>
            </w:pPr>
            <w:r w:rsidRPr="00BF0419">
              <w:rPr>
                <w:rFonts w:eastAsia="新細明體" w:hint="eastAsia"/>
                <w:sz w:val="32"/>
                <w:szCs w:val="32"/>
                <w:lang w:eastAsia="zh-TW"/>
              </w:rPr>
              <w:t>澳門執業律師因個案接受內地律師事務所請求提供業務協助，可不必申請澳門法律顧問證。</w:t>
            </w:r>
          </w:p>
          <w:p w:rsidR="00014E8B" w:rsidRDefault="00BF0419">
            <w:pPr>
              <w:numPr>
                <w:ilvl w:val="0"/>
                <w:numId w:val="15"/>
              </w:numPr>
              <w:adjustRightInd w:val="0"/>
              <w:snapToGrid w:val="0"/>
              <w:spacing w:line="480" w:lineRule="exact"/>
              <w:rPr>
                <w:rFonts w:eastAsia="FangSong_GB2312"/>
                <w:sz w:val="32"/>
                <w:szCs w:val="32"/>
              </w:rPr>
            </w:pPr>
            <w:r w:rsidRPr="00BF0419">
              <w:rPr>
                <w:rFonts w:eastAsia="新細明體" w:hint="eastAsia"/>
                <w:sz w:val="32"/>
                <w:szCs w:val="32"/>
                <w:lang w:eastAsia="zh-TW"/>
              </w:rPr>
              <w:t>允許取得內地律師資格或法律職業資格並獲得</w:t>
            </w:r>
            <w:r w:rsidRPr="00BF0419">
              <w:rPr>
                <w:rFonts w:eastAsia="新細明體" w:hint="eastAsia"/>
                <w:sz w:val="32"/>
                <w:szCs w:val="32"/>
                <w:lang w:eastAsia="zh-TW"/>
              </w:rPr>
              <w:lastRenderedPageBreak/>
              <w:t>內地律師執業證書的澳門居民，以內地律師身份從事涉澳民事訴訟代理業務，具體可從事業務按司法行政主管部門有關規定執行。</w:t>
            </w:r>
          </w:p>
          <w:p w:rsidR="00014E8B" w:rsidRDefault="00BF0419">
            <w:pPr>
              <w:numPr>
                <w:ilvl w:val="0"/>
                <w:numId w:val="15"/>
              </w:numPr>
              <w:adjustRightInd w:val="0"/>
              <w:snapToGrid w:val="0"/>
              <w:spacing w:line="480" w:lineRule="exact"/>
              <w:rPr>
                <w:rFonts w:eastAsia="FangSong_GB2312"/>
                <w:sz w:val="32"/>
                <w:szCs w:val="32"/>
              </w:rPr>
            </w:pPr>
            <w:r w:rsidRPr="00BF0419">
              <w:rPr>
                <w:rFonts w:eastAsia="新細明體" w:hint="eastAsia"/>
                <w:sz w:val="32"/>
                <w:szCs w:val="32"/>
                <w:lang w:eastAsia="zh-TW"/>
              </w:rPr>
              <w:t>允許澳門執業律師以公民身份擔任內地民事訴訟的代理人</w:t>
            </w:r>
            <w:r w:rsidR="00680B7C">
              <w:rPr>
                <w:rStyle w:val="affff5"/>
                <w:rFonts w:eastAsia="FangSong_GB2312"/>
                <w:sz w:val="32"/>
                <w:szCs w:val="32"/>
                <w:lang w:eastAsia="zh-TW"/>
              </w:rPr>
              <w:footnoteReference w:id="1"/>
            </w:r>
            <w:r w:rsidRPr="00BF0419">
              <w:rPr>
                <w:rFonts w:eastAsia="新細明體" w:hint="eastAsia"/>
                <w:sz w:val="32"/>
                <w:szCs w:val="32"/>
                <w:lang w:eastAsia="zh-TW"/>
              </w:rPr>
              <w:t>。</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11.</w:t>
            </w:r>
            <w:r w:rsidRPr="00BF0419">
              <w:rPr>
                <w:rFonts w:eastAsia="新細明體" w:hint="eastAsia"/>
                <w:sz w:val="32"/>
                <w:szCs w:val="32"/>
                <w:lang w:eastAsia="zh-TW"/>
              </w:rPr>
              <w:t>允許具有</w:t>
            </w:r>
            <w:r w:rsidRPr="00BF0419">
              <w:rPr>
                <w:rFonts w:eastAsia="新細明體"/>
                <w:sz w:val="32"/>
                <w:szCs w:val="32"/>
                <w:lang w:eastAsia="zh-TW"/>
              </w:rPr>
              <w:t>5</w:t>
            </w:r>
            <w:r w:rsidRPr="00BF0419">
              <w:rPr>
                <w:rFonts w:eastAsia="新細明體" w:hint="eastAsia"/>
                <w:sz w:val="32"/>
                <w:szCs w:val="32"/>
                <w:lang w:eastAsia="zh-TW"/>
              </w:rPr>
              <w:t>年（含</w:t>
            </w:r>
            <w:r w:rsidRPr="00BF0419">
              <w:rPr>
                <w:rFonts w:eastAsia="新細明體"/>
                <w:sz w:val="32"/>
                <w:szCs w:val="32"/>
                <w:lang w:eastAsia="zh-TW"/>
              </w:rPr>
              <w:t>5</w:t>
            </w:r>
            <w:r w:rsidRPr="00BF0419">
              <w:rPr>
                <w:rFonts w:eastAsia="新細明體" w:hint="eastAsia"/>
                <w:sz w:val="32"/>
                <w:szCs w:val="32"/>
                <w:lang w:eastAsia="zh-TW"/>
              </w:rPr>
              <w:t>年）以上執業經驗並通過內地統一法律職業資格考試的澳門執業律師，按照《中華人民共和國律師法》和中華全國律師協會《申請律師執業人員實習管理規則》的規定，參加內地律師協會組織的不少於</w:t>
            </w:r>
            <w:r w:rsidRPr="00BF0419">
              <w:rPr>
                <w:rFonts w:eastAsia="新細明體"/>
                <w:sz w:val="32"/>
                <w:szCs w:val="32"/>
                <w:lang w:eastAsia="zh-TW"/>
              </w:rPr>
              <w:t>1</w:t>
            </w:r>
            <w:r w:rsidRPr="00BF0419">
              <w:rPr>
                <w:rFonts w:eastAsia="新細明體" w:hint="eastAsia"/>
                <w:sz w:val="32"/>
                <w:szCs w:val="32"/>
                <w:lang w:eastAsia="zh-TW"/>
              </w:rPr>
              <w:t>個月的集中培訓，經培訓考核合格後，可申請內地律師執業。</w:t>
            </w:r>
          </w:p>
          <w:p w:rsidR="00014E8B" w:rsidRDefault="00BF0419">
            <w:pPr>
              <w:adjustRightInd w:val="0"/>
              <w:snapToGrid w:val="0"/>
              <w:spacing w:line="480" w:lineRule="exact"/>
              <w:rPr>
                <w:rFonts w:eastAsia="FangSong_GB2312"/>
                <w:sz w:val="32"/>
                <w:szCs w:val="32"/>
                <w:lang w:eastAsia="zh-TW"/>
              </w:rPr>
            </w:pPr>
            <w:r w:rsidRPr="00BF0419">
              <w:rPr>
                <w:rFonts w:eastAsia="新細明體"/>
                <w:sz w:val="32"/>
                <w:szCs w:val="32"/>
                <w:lang w:eastAsia="zh-TW"/>
              </w:rPr>
              <w:t>12.</w:t>
            </w:r>
            <w:r w:rsidRPr="00BF0419">
              <w:rPr>
                <w:rFonts w:eastAsia="新細明體" w:hint="eastAsia"/>
                <w:sz w:val="32"/>
                <w:szCs w:val="32"/>
                <w:lang w:eastAsia="zh-TW"/>
              </w:rPr>
              <w:t>對澳門律師事務所駐內地代表機構的代表在內地的居留時間不作要求。</w:t>
            </w:r>
          </w:p>
        </w:tc>
      </w:tr>
    </w:tbl>
    <w:p w:rsidR="00014E8B" w:rsidRDefault="00014E8B">
      <w:pPr>
        <w:spacing w:line="360" w:lineRule="auto"/>
        <w:rPr>
          <w:rFonts w:eastAsia="FangSong_GB2312"/>
          <w:sz w:val="32"/>
          <w:szCs w:val="32"/>
        </w:rPr>
      </w:pPr>
    </w:p>
    <w:p w:rsidR="00014E8B" w:rsidRDefault="00014E8B">
      <w:pPr>
        <w:spacing w:line="360" w:lineRule="auto"/>
        <w:rPr>
          <w:rFonts w:eastAsia="FangSong_GB2312"/>
          <w:sz w:val="32"/>
          <w:szCs w:val="32"/>
        </w:rPr>
      </w:pPr>
    </w:p>
    <w:p w:rsidR="00014E8B" w:rsidRDefault="00014E8B">
      <w:pPr>
        <w:spacing w:line="360" w:lineRule="auto"/>
        <w:rPr>
          <w:rFonts w:eastAsia="FangSong_GB2312"/>
          <w:sz w:val="32"/>
          <w:szCs w:val="32"/>
        </w:rPr>
      </w:pPr>
    </w:p>
    <w:p w:rsidR="00014E8B" w:rsidRDefault="00680B7C">
      <w:pPr>
        <w:spacing w:line="360" w:lineRule="auto"/>
        <w:ind w:firstLineChars="200" w:firstLine="640"/>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200" w:firstLine="640"/>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專業服務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400" w:firstLine="1280"/>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會計、審計和簿記服務（</w:t>
            </w:r>
            <w:r w:rsidRPr="00BF0419">
              <w:rPr>
                <w:rFonts w:eastAsia="新細明體"/>
                <w:sz w:val="32"/>
                <w:szCs w:val="32"/>
                <w:lang w:eastAsia="zh-TW"/>
              </w:rPr>
              <w:t>CPC862</w:t>
            </w:r>
            <w:r w:rsidRPr="00BF0419">
              <w:rPr>
                <w:rFonts w:eastAsia="新細明體" w:hint="eastAsia"/>
                <w:sz w:val="32"/>
                <w:szCs w:val="32"/>
                <w:lang w:eastAsia="zh-TW"/>
              </w:rPr>
              <w:t>）</w:t>
            </w:r>
          </w:p>
        </w:tc>
      </w:tr>
      <w:tr w:rsidR="00014E8B">
        <w:tc>
          <w:tcPr>
            <w:tcW w:w="1539"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28" w:type="dxa"/>
          </w:tcPr>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對已持有內地註冊會計師執業資格並在內地執業的澳門核數師、會計師（包括合夥人）每年在內地的工作時間要求比照內地註冊會計師實行。</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2.</w:t>
            </w:r>
            <w:r w:rsidR="00F17AC9">
              <w:rPr>
                <w:rFonts w:eastAsia="新細明體" w:hint="eastAsia"/>
                <w:sz w:val="32"/>
                <w:szCs w:val="32"/>
                <w:lang w:eastAsia="zh-TW"/>
              </w:rPr>
              <w:t>允許澳門核數師和會計師在內地設立的符合內地《代理記賬</w:t>
            </w:r>
            <w:r w:rsidRPr="00BF0419">
              <w:rPr>
                <w:rFonts w:eastAsia="新細明體" w:hint="eastAsia"/>
                <w:sz w:val="32"/>
                <w:szCs w:val="32"/>
                <w:lang w:eastAsia="zh-TW"/>
              </w:rPr>
              <w:t>管理辦法》規定的</w:t>
            </w:r>
            <w:r w:rsidR="00E54900">
              <w:rPr>
                <w:rFonts w:eastAsia="新細明體" w:hint="eastAsia"/>
                <w:sz w:val="32"/>
                <w:szCs w:val="32"/>
                <w:lang w:eastAsia="zh-TW"/>
              </w:rPr>
              <w:t>中</w:t>
            </w:r>
            <w:r w:rsidRPr="00BF0419">
              <w:rPr>
                <w:rFonts w:eastAsia="新細明體" w:hint="eastAsia"/>
                <w:sz w:val="32"/>
                <w:szCs w:val="32"/>
                <w:lang w:eastAsia="zh-TW"/>
              </w:rPr>
              <w:t>介機構從事代理記</w:t>
            </w:r>
            <w:r w:rsidR="00F17AC9">
              <w:rPr>
                <w:rFonts w:eastAsia="新細明體" w:hint="eastAsia"/>
                <w:sz w:val="32"/>
                <w:szCs w:val="32"/>
                <w:lang w:eastAsia="zh-TW"/>
              </w:rPr>
              <w:t>賬</w:t>
            </w:r>
            <w:r w:rsidRPr="00BF0419">
              <w:rPr>
                <w:rFonts w:eastAsia="新細明體" w:hint="eastAsia"/>
                <w:sz w:val="32"/>
                <w:szCs w:val="32"/>
                <w:lang w:eastAsia="zh-TW"/>
              </w:rPr>
              <w:t>業務。主管代理記</w:t>
            </w:r>
            <w:r w:rsidR="00F17AC9">
              <w:rPr>
                <w:rFonts w:eastAsia="新細明體" w:hint="eastAsia"/>
                <w:sz w:val="32"/>
                <w:szCs w:val="32"/>
                <w:lang w:eastAsia="zh-TW"/>
              </w:rPr>
              <w:t>賬</w:t>
            </w:r>
            <w:r w:rsidRPr="00BF0419">
              <w:rPr>
                <w:rFonts w:eastAsia="新細明體" w:hint="eastAsia"/>
                <w:sz w:val="32"/>
                <w:szCs w:val="32"/>
                <w:lang w:eastAsia="zh-TW"/>
              </w:rPr>
              <w:t>業務的負責人應當具有內地會計師以上（含會計師）職稱或者從事會計工作不少於</w:t>
            </w:r>
            <w:r w:rsidRPr="00BF0419">
              <w:rPr>
                <w:rFonts w:eastAsia="新細明體"/>
                <w:sz w:val="32"/>
                <w:szCs w:val="32"/>
                <w:lang w:eastAsia="zh-TW"/>
              </w:rPr>
              <w:t>3</w:t>
            </w:r>
            <w:r w:rsidRPr="00BF0419">
              <w:rPr>
                <w:rFonts w:eastAsia="新細明體" w:hint="eastAsia"/>
                <w:sz w:val="32"/>
                <w:szCs w:val="32"/>
                <w:lang w:eastAsia="zh-TW"/>
              </w:rPr>
              <w:t>年，且為專職從業人員。在內地從事會計工作的澳門核數師和會計師應符合內地財政主管部門的相關規定。</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澳門核數師和會計師在申請內地執業資格時，已在澳門取得的審計工作經驗等同於相等時間的內地審計工作經驗。</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4.</w:t>
            </w:r>
            <w:r w:rsidRPr="00BF0419">
              <w:rPr>
                <w:rFonts w:eastAsia="新細明體" w:hint="eastAsia"/>
                <w:sz w:val="32"/>
                <w:szCs w:val="32"/>
                <w:lang w:eastAsia="zh-TW"/>
              </w:rPr>
              <w:t>澳門核數公司和核數師在內地臨時開展審計業務時申請的《臨時執行審計業務許可證》有效期延長至</w:t>
            </w:r>
            <w:r w:rsidRPr="00BF0419">
              <w:rPr>
                <w:rFonts w:eastAsia="新細明體"/>
                <w:sz w:val="32"/>
                <w:szCs w:val="32"/>
                <w:lang w:eastAsia="zh-TW"/>
              </w:rPr>
              <w:t>5</w:t>
            </w:r>
            <w:r w:rsidRPr="00BF0419">
              <w:rPr>
                <w:rFonts w:eastAsia="新細明體" w:hint="eastAsia"/>
                <w:sz w:val="32"/>
                <w:szCs w:val="32"/>
                <w:lang w:eastAsia="zh-TW"/>
              </w:rPr>
              <w:t>年。</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5.</w:t>
            </w:r>
            <w:r w:rsidRPr="00BF0419">
              <w:rPr>
                <w:rFonts w:eastAsia="新細明體" w:hint="eastAsia"/>
                <w:sz w:val="32"/>
                <w:szCs w:val="32"/>
                <w:lang w:eastAsia="zh-TW"/>
              </w:rPr>
              <w:t>同意在澳門設立內地註冊會計師考試考點。</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6.</w:t>
            </w:r>
            <w:r w:rsidRPr="00BF0419">
              <w:rPr>
                <w:rFonts w:eastAsia="新細明體" w:hint="eastAsia"/>
                <w:sz w:val="32"/>
                <w:szCs w:val="32"/>
                <w:lang w:eastAsia="zh-TW"/>
              </w:rPr>
              <w:t>適當簡化對澳門會計師事務所來內地臨時執業的申報材料要求。</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7.</w:t>
            </w:r>
            <w:r w:rsidRPr="00BF0419">
              <w:rPr>
                <w:rFonts w:eastAsia="新細明體" w:hint="eastAsia"/>
                <w:sz w:val="32"/>
                <w:szCs w:val="32"/>
                <w:lang w:eastAsia="zh-TW"/>
              </w:rPr>
              <w:t>取得內地註冊會計師資格的澳門永久居民申請成為內地會計師事務所合夥人時，已在澳門取得的審計工作經驗等同於相等時間的內地審計工作經驗。</w:t>
            </w:r>
          </w:p>
        </w:tc>
      </w:tr>
    </w:tbl>
    <w:p w:rsidR="00014E8B" w:rsidRDefault="00680B7C">
      <w:pPr>
        <w:widowControl/>
        <w:jc w:val="lef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014E8B">
        <w:trPr>
          <w:cantSplit/>
        </w:trPr>
        <w:tc>
          <w:tcPr>
            <w:tcW w:w="1536" w:type="dxa"/>
            <w:vMerge w:val="restart"/>
            <w:vAlign w:val="center"/>
          </w:tcPr>
          <w:p w:rsidR="00014E8B" w:rsidRDefault="00680B7C">
            <w:pPr>
              <w:spacing w:line="480" w:lineRule="exact"/>
              <w:rPr>
                <w:rFonts w:eastAsia="FangSong_GB2312"/>
                <w:sz w:val="32"/>
                <w:szCs w:val="32"/>
              </w:rPr>
            </w:pPr>
            <w:r>
              <w:rPr>
                <w:rFonts w:eastAsia="FangSong_GB2312"/>
                <w:sz w:val="32"/>
                <w:szCs w:val="32"/>
                <w:lang w:eastAsia="zh-HK"/>
              </w:rPr>
              <w:lastRenderedPageBreak/>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1"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專業服務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leftChars="409" w:left="1345" w:hangingChars="152" w:hanging="486"/>
              <w:rPr>
                <w:rFonts w:eastAsia="FangSong_GB2312"/>
                <w:sz w:val="32"/>
                <w:szCs w:val="32"/>
              </w:rPr>
            </w:pPr>
            <w:r w:rsidRPr="00BF0419">
              <w:rPr>
                <w:rFonts w:eastAsia="新細明體"/>
                <w:sz w:val="32"/>
                <w:szCs w:val="32"/>
                <w:lang w:eastAsia="zh-TW"/>
              </w:rPr>
              <w:t xml:space="preserve">d. </w:t>
            </w:r>
            <w:r w:rsidRPr="00BF0419">
              <w:rPr>
                <w:rFonts w:eastAsia="新細明體" w:hint="eastAsia"/>
                <w:sz w:val="32"/>
                <w:szCs w:val="32"/>
                <w:lang w:eastAsia="zh-TW"/>
              </w:rPr>
              <w:t>建築設計服務（</w:t>
            </w:r>
            <w:r w:rsidRPr="00BF0419">
              <w:rPr>
                <w:rFonts w:eastAsia="新細明體"/>
                <w:sz w:val="32"/>
                <w:szCs w:val="32"/>
                <w:lang w:eastAsia="zh-TW"/>
              </w:rPr>
              <w:t>CPC8671</w:t>
            </w:r>
            <w:r w:rsidRPr="00BF0419">
              <w:rPr>
                <w:rFonts w:eastAsia="新細明體" w:hint="eastAsia"/>
                <w:sz w:val="32"/>
                <w:szCs w:val="32"/>
                <w:lang w:eastAsia="zh-TW"/>
              </w:rPr>
              <w:t>）</w:t>
            </w:r>
          </w:p>
          <w:p w:rsidR="00014E8B" w:rsidRDefault="00BF0419">
            <w:pPr>
              <w:spacing w:line="480" w:lineRule="exact"/>
              <w:ind w:leftChars="409" w:left="1345" w:hangingChars="152" w:hanging="486"/>
              <w:rPr>
                <w:rFonts w:eastAsia="FangSong_GB2312"/>
                <w:sz w:val="32"/>
                <w:szCs w:val="32"/>
              </w:rPr>
            </w:pPr>
            <w:r w:rsidRPr="00BF0419">
              <w:rPr>
                <w:rFonts w:eastAsia="新細明體"/>
                <w:sz w:val="32"/>
                <w:szCs w:val="32"/>
                <w:lang w:eastAsia="zh-TW"/>
              </w:rPr>
              <w:t xml:space="preserve">e. </w:t>
            </w:r>
            <w:r w:rsidRPr="00BF0419">
              <w:rPr>
                <w:rFonts w:eastAsia="新細明體" w:hint="eastAsia"/>
                <w:sz w:val="32"/>
                <w:szCs w:val="32"/>
                <w:lang w:eastAsia="zh-TW"/>
              </w:rPr>
              <w:t>工程服務（</w:t>
            </w:r>
            <w:r w:rsidRPr="00BF0419">
              <w:rPr>
                <w:rFonts w:eastAsia="新細明體"/>
                <w:sz w:val="32"/>
                <w:szCs w:val="32"/>
                <w:lang w:eastAsia="zh-TW"/>
              </w:rPr>
              <w:t>CPC8672</w:t>
            </w:r>
            <w:r w:rsidRPr="00BF0419">
              <w:rPr>
                <w:rFonts w:eastAsia="新細明體" w:hint="eastAsia"/>
                <w:sz w:val="32"/>
                <w:szCs w:val="32"/>
                <w:lang w:eastAsia="zh-TW"/>
              </w:rPr>
              <w:t>）</w:t>
            </w:r>
          </w:p>
          <w:p w:rsidR="00014E8B" w:rsidRDefault="00BF0419">
            <w:pPr>
              <w:spacing w:line="480" w:lineRule="exact"/>
              <w:ind w:leftChars="409" w:left="1345" w:hangingChars="152" w:hanging="486"/>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集中工程服務（</w:t>
            </w:r>
            <w:r w:rsidRPr="00BF0419">
              <w:rPr>
                <w:rFonts w:eastAsia="新細明體"/>
                <w:sz w:val="32"/>
                <w:szCs w:val="32"/>
                <w:lang w:eastAsia="zh-TW"/>
              </w:rPr>
              <w:t>CPC8673</w:t>
            </w:r>
            <w:r w:rsidRPr="00BF0419">
              <w:rPr>
                <w:rFonts w:eastAsia="新細明體" w:hint="eastAsia"/>
                <w:sz w:val="32"/>
                <w:szCs w:val="32"/>
                <w:lang w:eastAsia="zh-TW"/>
              </w:rPr>
              <w:t>）</w:t>
            </w:r>
          </w:p>
          <w:p w:rsidR="00014E8B" w:rsidRDefault="00BF0419">
            <w:pPr>
              <w:spacing w:line="480" w:lineRule="exact"/>
              <w:ind w:leftChars="409" w:left="1345" w:hangingChars="152" w:hanging="486"/>
              <w:rPr>
                <w:rFonts w:eastAsia="FangSong_GB2312"/>
                <w:sz w:val="32"/>
                <w:szCs w:val="32"/>
              </w:rPr>
            </w:pPr>
            <w:r w:rsidRPr="00BF0419">
              <w:rPr>
                <w:rFonts w:eastAsia="新細明體"/>
                <w:sz w:val="32"/>
                <w:szCs w:val="32"/>
                <w:lang w:eastAsia="zh-TW"/>
              </w:rPr>
              <w:t xml:space="preserve">g. </w:t>
            </w:r>
            <w:r w:rsidRPr="00BF0419">
              <w:rPr>
                <w:rFonts w:eastAsia="新細明體" w:hint="eastAsia"/>
                <w:sz w:val="32"/>
                <w:szCs w:val="32"/>
                <w:lang w:eastAsia="zh-TW"/>
              </w:rPr>
              <w:t>城市規劃和風景園林設計服務（城市總體規劃服務和國家級風景名勝區總體規劃除外）（</w:t>
            </w:r>
            <w:r w:rsidRPr="00BF0419">
              <w:rPr>
                <w:rFonts w:eastAsia="新細明體"/>
                <w:sz w:val="32"/>
                <w:szCs w:val="32"/>
                <w:lang w:eastAsia="zh-TW"/>
              </w:rPr>
              <w:t>CPC8674</w:t>
            </w:r>
            <w:r w:rsidRPr="00BF0419">
              <w:rPr>
                <w:rFonts w:eastAsia="新細明體" w:hint="eastAsia"/>
                <w:sz w:val="32"/>
                <w:szCs w:val="32"/>
                <w:lang w:eastAsia="zh-TW"/>
              </w:rPr>
              <w:t>）</w:t>
            </w:r>
          </w:p>
          <w:p w:rsidR="00014E8B" w:rsidRDefault="00BF0419">
            <w:pPr>
              <w:spacing w:line="480" w:lineRule="exact"/>
              <w:ind w:leftChars="409" w:left="1345" w:hangingChars="152" w:hanging="486"/>
              <w:rPr>
                <w:rFonts w:eastAsia="FangSong_GB2312"/>
                <w:sz w:val="32"/>
                <w:szCs w:val="32"/>
              </w:rPr>
            </w:pPr>
            <w:r w:rsidRPr="00BF0419">
              <w:rPr>
                <w:rFonts w:eastAsia="新細明體" w:hint="eastAsia"/>
                <w:sz w:val="32"/>
                <w:szCs w:val="32"/>
                <w:lang w:eastAsia="zh-TW"/>
              </w:rPr>
              <w:t>包括工程造價諮詢服務</w:t>
            </w:r>
          </w:p>
        </w:tc>
      </w:tr>
      <w:tr w:rsidR="00014E8B">
        <w:trPr>
          <w:trHeight w:val="5374"/>
        </w:trPr>
        <w:tc>
          <w:tcPr>
            <w:tcW w:w="1536" w:type="dxa"/>
          </w:tcPr>
          <w:p w:rsidR="00014E8B" w:rsidRDefault="00680B7C">
            <w:pPr>
              <w:spacing w:line="480" w:lineRule="exact"/>
              <w:rPr>
                <w:rFonts w:eastAsia="FangSong_GB2312"/>
                <w:sz w:val="32"/>
                <w:szCs w:val="32"/>
              </w:rPr>
            </w:pPr>
            <w:r>
              <w:rPr>
                <w:rFonts w:eastAsia="FangSong_GB2312"/>
                <w:noProof/>
                <w:sz w:val="32"/>
                <w:szCs w:val="32"/>
                <w:lang w:eastAsia="zh-TW"/>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5705475</wp:posOffset>
                      </wp:positionV>
                      <wp:extent cx="307975" cy="59563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59563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A1BAA83" id="矩形 2" o:spid="_x0000_s1026" style="position:absolute;margin-left:-29.55pt;margin-top:449.25pt;width:24.25pt;height:46.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" strokecolor="white"/>
                  </w:pict>
                </mc:Fallback>
              </mc:AlternateContent>
            </w:r>
            <w:r w:rsidR="00BF0419" w:rsidRPr="00BF0419">
              <w:rPr>
                <w:rFonts w:eastAsia="新細明體" w:hint="eastAsia"/>
                <w:sz w:val="32"/>
                <w:szCs w:val="32"/>
                <w:lang w:eastAsia="zh-TW"/>
              </w:rPr>
              <w:t>具體承諾</w:t>
            </w:r>
          </w:p>
        </w:tc>
        <w:tc>
          <w:tcPr>
            <w:tcW w:w="6931" w:type="dxa"/>
          </w:tcPr>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放寬澳門專業及技術人員在內地居留期限的規定，將其居澳時間亦計算為內地居留。</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允許取得內地監理工程師資格的澳門專業人士在內地註冊執業，不受在澳門註冊執業與否的限制，按照內地有關規定作為內地監理企業申報企業資質時所要求的註冊執業人員予以認定。</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允許取得內地一級註冊建築師資格的澳門專業人士作為合夥人，按相應資質標準要求在內地設立建築工程設計事務所。對合夥企業中澳門與內地合夥人數量比例、出資比例、澳門合夥人在內地居留時間沒有限制</w:t>
            </w:r>
            <w:r w:rsidR="007F6840">
              <w:rPr>
                <w:rFonts w:eastAsia="新細明體" w:hint="eastAsia"/>
                <w:sz w:val="32"/>
                <w:szCs w:val="32"/>
                <w:lang w:eastAsia="zh-TW"/>
              </w:rPr>
              <w:t>。</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4.</w:t>
            </w:r>
            <w:r w:rsidRPr="00BF0419">
              <w:rPr>
                <w:rFonts w:eastAsia="新細明體" w:hint="eastAsia"/>
                <w:sz w:val="32"/>
                <w:szCs w:val="32"/>
                <w:lang w:eastAsia="zh-TW"/>
              </w:rPr>
              <w:t>允許通過考試取得內地註冊建築師資格的澳門專業人士在內地註冊執業，不受在澳門註冊執業與否的限制，按照內地有關規定作為內地工程設計企業申報企業資質時所要求的註冊執業人員予以認定。</w:t>
            </w:r>
          </w:p>
          <w:p w:rsidR="00014E8B" w:rsidRDefault="00BF0419">
            <w:pPr>
              <w:spacing w:line="480" w:lineRule="exact"/>
              <w:ind w:firstLineChars="4" w:firstLine="13"/>
              <w:rPr>
                <w:rFonts w:eastAsia="FangSong_GB2312"/>
                <w:sz w:val="32"/>
                <w:szCs w:val="32"/>
              </w:rPr>
            </w:pPr>
            <w:r w:rsidRPr="00BF0419">
              <w:rPr>
                <w:rFonts w:eastAsia="新細明體"/>
                <w:spacing w:val="4"/>
                <w:sz w:val="32"/>
                <w:szCs w:val="32"/>
                <w:lang w:eastAsia="zh-TW"/>
              </w:rPr>
              <w:t>5.</w:t>
            </w:r>
            <w:r w:rsidRPr="00BF0419">
              <w:rPr>
                <w:rFonts w:eastAsia="新細明體" w:hint="eastAsia"/>
                <w:spacing w:val="4"/>
                <w:sz w:val="32"/>
                <w:szCs w:val="32"/>
                <w:lang w:eastAsia="zh-TW"/>
              </w:rPr>
              <w:t>允許取得內地一級註冊結構工程師資格的</w:t>
            </w:r>
            <w:r w:rsidRPr="00BF0419">
              <w:rPr>
                <w:rFonts w:eastAsia="新細明體" w:hint="eastAsia"/>
                <w:sz w:val="32"/>
                <w:szCs w:val="32"/>
                <w:lang w:eastAsia="zh-TW"/>
              </w:rPr>
              <w:t>澳門</w:t>
            </w:r>
            <w:r w:rsidRPr="00BF0419">
              <w:rPr>
                <w:rFonts w:eastAsia="新細明體" w:hint="eastAsia"/>
                <w:spacing w:val="4"/>
                <w:sz w:val="32"/>
                <w:szCs w:val="32"/>
                <w:lang w:eastAsia="zh-TW"/>
              </w:rPr>
              <w:t>專業人士作為合夥人，按相應資質標準要求在內地設立建築工程設計事務所。對合夥企業</w:t>
            </w:r>
            <w:r w:rsidRPr="00BF0419">
              <w:rPr>
                <w:rFonts w:eastAsia="新細明體" w:hint="eastAsia"/>
                <w:spacing w:val="4"/>
                <w:sz w:val="32"/>
                <w:szCs w:val="32"/>
                <w:lang w:eastAsia="zh-TW"/>
              </w:rPr>
              <w:lastRenderedPageBreak/>
              <w:t>中</w:t>
            </w:r>
            <w:r w:rsidRPr="00BF0419">
              <w:rPr>
                <w:rFonts w:eastAsia="新細明體" w:hint="eastAsia"/>
                <w:sz w:val="32"/>
                <w:szCs w:val="32"/>
                <w:lang w:eastAsia="zh-TW"/>
              </w:rPr>
              <w:t>澳門</w:t>
            </w:r>
            <w:r w:rsidRPr="00BF0419">
              <w:rPr>
                <w:rFonts w:eastAsia="新細明體" w:hint="eastAsia"/>
                <w:spacing w:val="4"/>
                <w:sz w:val="32"/>
                <w:szCs w:val="32"/>
                <w:lang w:eastAsia="zh-TW"/>
              </w:rPr>
              <w:t>與內地合夥人數量比例、出資比例、</w:t>
            </w:r>
            <w:r w:rsidRPr="00BF0419">
              <w:rPr>
                <w:rFonts w:eastAsia="新細明體" w:hint="eastAsia"/>
                <w:sz w:val="32"/>
                <w:szCs w:val="32"/>
                <w:lang w:eastAsia="zh-TW"/>
              </w:rPr>
              <w:t>澳門</w:t>
            </w:r>
            <w:r w:rsidRPr="00BF0419">
              <w:rPr>
                <w:rFonts w:eastAsia="新細明體" w:hint="eastAsia"/>
                <w:spacing w:val="4"/>
                <w:sz w:val="32"/>
                <w:szCs w:val="32"/>
                <w:lang w:eastAsia="zh-TW"/>
              </w:rPr>
              <w:t>合夥人在內地居留時間沒有限制。</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6.</w:t>
            </w:r>
            <w:r w:rsidRPr="00BF0419">
              <w:rPr>
                <w:rFonts w:eastAsia="新細明體" w:hint="eastAsia"/>
                <w:sz w:val="32"/>
                <w:szCs w:val="32"/>
                <w:lang w:eastAsia="zh-TW"/>
              </w:rPr>
              <w:t>允許通過考試取得內地註冊結構工程師、註冊土木工程師（港口與航道）、註冊公用設備工程師、註冊化工工程師、註冊電氣工程師資格的澳門專業人士在內地註冊執業，不受在澳門註冊執業與否的限制，按照內地有關規定作為內地工程設計企業申報企業資質時所要求的註冊執業人員予以認定。</w:t>
            </w:r>
          </w:p>
          <w:p w:rsidR="00014E8B" w:rsidRDefault="00BF0419">
            <w:pPr>
              <w:spacing w:line="480" w:lineRule="exact"/>
              <w:rPr>
                <w:rFonts w:eastAsia="FangSong_GB2312"/>
                <w:sz w:val="32"/>
                <w:szCs w:val="32"/>
                <w:u w:val="single"/>
                <w:lang w:eastAsia="zh-TW"/>
              </w:rPr>
            </w:pPr>
            <w:r w:rsidRPr="00BF0419">
              <w:rPr>
                <w:rFonts w:eastAsia="新細明體"/>
                <w:sz w:val="32"/>
                <w:szCs w:val="32"/>
                <w:lang w:eastAsia="zh-TW"/>
              </w:rPr>
              <w:t>7.</w:t>
            </w:r>
            <w:r w:rsidRPr="00BF0419">
              <w:rPr>
                <w:rFonts w:eastAsia="新細明體" w:hint="eastAsia"/>
                <w:sz w:val="32"/>
                <w:szCs w:val="32"/>
                <w:lang w:eastAsia="zh-TW"/>
              </w:rPr>
              <w:t>允許澳門服務提供者在內地全境設立的建設工程設計企業聘用澳門註冊建築師、註冊結構工程師（在尚未取得內地專業資格的情況下），可以作為資質標準要求的主要專業技術人員進行考核（不考核其職稱條件，只考核學歷、從事工程設計實踐年限、在澳門的註冊資格、工程設計業績及信譽等條件），不能作為資質標準要求的註冊人員進行考核。</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8.</w:t>
            </w:r>
            <w:r w:rsidRPr="00BF0419">
              <w:rPr>
                <w:rFonts w:eastAsia="新細明體" w:hint="eastAsia"/>
                <w:sz w:val="32"/>
                <w:szCs w:val="32"/>
                <w:lang w:eastAsia="zh-TW"/>
              </w:rPr>
              <w:t>對於註冊建築師繼續教育中選修課部分，澳門服務提供者可以在澳門完成或由內地派師資授課，選修課繼續教育方案須經內地認可。</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9.</w:t>
            </w:r>
            <w:r w:rsidRPr="00BF0419">
              <w:rPr>
                <w:rFonts w:eastAsia="新細明體" w:hint="eastAsia"/>
                <w:sz w:val="32"/>
                <w:szCs w:val="32"/>
                <w:lang w:eastAsia="zh-TW"/>
              </w:rPr>
              <w:t>外商獨資、合資城鄉規劃企業申報資質時，通過互認取得內地註冊規劃師資格，在上述企業工作的澳門人士，在審查時可以作為必需的註冊人員予以認定。</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10.</w:t>
            </w:r>
            <w:r w:rsidRPr="00BF0419">
              <w:rPr>
                <w:rFonts w:eastAsia="新細明體" w:hint="eastAsia"/>
                <w:sz w:val="32"/>
                <w:szCs w:val="32"/>
                <w:lang w:eastAsia="zh-TW"/>
              </w:rPr>
              <w:t>對於一級註冊結構工程師繼續教育中選修課部分，澳門服務提供者可以在澳門完成或由內地派師資授課，選修課繼續教育方案須經內地認可。</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lastRenderedPageBreak/>
              <w:t>11.</w:t>
            </w:r>
            <w:r w:rsidRPr="00BF0419">
              <w:rPr>
                <w:rFonts w:eastAsia="新細明體" w:hint="eastAsia"/>
                <w:sz w:val="32"/>
                <w:szCs w:val="32"/>
                <w:lang w:eastAsia="zh-TW"/>
              </w:rPr>
              <w:t>對於監理工程師繼續教育中選修課部分，澳門服務提供者可以在深圳市統一完成。</w:t>
            </w:r>
          </w:p>
          <w:p w:rsidR="00014E8B" w:rsidRDefault="00BF0419" w:rsidP="00680B7C">
            <w:pPr>
              <w:spacing w:line="480" w:lineRule="exact"/>
              <w:ind w:firstLineChars="4" w:firstLine="13"/>
              <w:rPr>
                <w:rFonts w:eastAsia="FangSong_GB2312"/>
                <w:spacing w:val="4"/>
                <w:sz w:val="32"/>
                <w:szCs w:val="32"/>
                <w:u w:val="single"/>
              </w:rPr>
            </w:pPr>
            <w:r w:rsidRPr="00BF0419">
              <w:rPr>
                <w:rFonts w:eastAsia="新細明體"/>
                <w:sz w:val="32"/>
                <w:szCs w:val="32"/>
                <w:lang w:eastAsia="zh-TW"/>
              </w:rPr>
              <w:t>12.</w:t>
            </w:r>
            <w:r w:rsidRPr="00BF0419">
              <w:rPr>
                <w:rFonts w:eastAsia="新細明體" w:hint="eastAsia"/>
                <w:spacing w:val="4"/>
                <w:sz w:val="32"/>
                <w:szCs w:val="32"/>
                <w:lang w:eastAsia="zh-TW"/>
              </w:rPr>
              <w:t>對於建築相關職業資格的繼續教育中必修課部分，澳門服務提供者可以在澳門完成。</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13.</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p w:rsidR="00014E8B" w:rsidRDefault="00BF0419">
            <w:pPr>
              <w:spacing w:line="480" w:lineRule="exact"/>
              <w:rPr>
                <w:rFonts w:eastAsia="FangSong_GB2312"/>
                <w:spacing w:val="4"/>
                <w:sz w:val="32"/>
                <w:szCs w:val="32"/>
                <w:u w:val="single"/>
              </w:rPr>
            </w:pPr>
            <w:r w:rsidRPr="00BF0419">
              <w:rPr>
                <w:rFonts w:eastAsia="新細明體"/>
                <w:spacing w:val="4"/>
                <w:sz w:val="32"/>
                <w:szCs w:val="32"/>
                <w:lang w:eastAsia="zh-TW"/>
              </w:rPr>
              <w:t>14.</w:t>
            </w:r>
            <w:r w:rsidRPr="00BF0419">
              <w:rPr>
                <w:rFonts w:eastAsia="新細明體" w:hint="eastAsia"/>
                <w:spacing w:val="4"/>
                <w:sz w:val="32"/>
                <w:szCs w:val="32"/>
                <w:lang w:val="en-GB" w:eastAsia="zh-TW"/>
              </w:rPr>
              <w:t>允許已取得</w:t>
            </w:r>
            <w:r w:rsidRPr="00BF0419">
              <w:rPr>
                <w:rFonts w:eastAsia="新細明體" w:hint="eastAsia"/>
                <w:spacing w:val="4"/>
                <w:sz w:val="32"/>
                <w:szCs w:val="32"/>
                <w:lang w:eastAsia="zh-TW"/>
              </w:rPr>
              <w:t>澳門</w:t>
            </w:r>
            <w:r w:rsidRPr="00BF0419">
              <w:rPr>
                <w:rFonts w:eastAsia="新細明體" w:hint="eastAsia"/>
                <w:spacing w:val="4"/>
                <w:sz w:val="32"/>
                <w:szCs w:val="32"/>
                <w:lang w:val="en-GB" w:eastAsia="zh-TW"/>
              </w:rPr>
              <w:t>產業測量師資格的專業人士在深圳前海、珠海橫琴、廣州南沙直接註冊執業</w:t>
            </w:r>
            <w:r w:rsidRPr="00BF0419">
              <w:rPr>
                <w:rFonts w:eastAsia="新細明體" w:hint="eastAsia"/>
                <w:spacing w:val="4"/>
                <w:sz w:val="32"/>
                <w:szCs w:val="32"/>
                <w:lang w:eastAsia="zh-TW"/>
              </w:rPr>
              <w:t>，開展房地產估價服務，</w:t>
            </w:r>
            <w:r w:rsidRPr="00BF0419">
              <w:rPr>
                <w:rFonts w:eastAsia="新細明體" w:hint="eastAsia"/>
                <w:spacing w:val="4"/>
                <w:sz w:val="32"/>
                <w:szCs w:val="32"/>
                <w:lang w:val="en-GB" w:eastAsia="zh-TW"/>
              </w:rPr>
              <w:t>不需要通過內地與</w:t>
            </w:r>
            <w:r w:rsidRPr="00BF0419">
              <w:rPr>
                <w:rFonts w:eastAsia="新細明體" w:hint="eastAsia"/>
                <w:spacing w:val="4"/>
                <w:sz w:val="32"/>
                <w:szCs w:val="32"/>
                <w:lang w:eastAsia="zh-TW"/>
              </w:rPr>
              <w:t>澳門</w:t>
            </w:r>
            <w:r w:rsidRPr="00BF0419">
              <w:rPr>
                <w:rFonts w:eastAsia="新細明體" w:hint="eastAsia"/>
                <w:spacing w:val="4"/>
                <w:sz w:val="32"/>
                <w:szCs w:val="32"/>
                <w:lang w:val="en-GB" w:eastAsia="zh-TW"/>
              </w:rPr>
              <w:t>資格互認。</w:t>
            </w:r>
          </w:p>
        </w:tc>
      </w:tr>
    </w:tbl>
    <w:p w:rsidR="00014E8B" w:rsidRDefault="00680B7C">
      <w:pPr>
        <w:rPr>
          <w:rFonts w:eastAsia="FangSong_GB2312"/>
          <w:sz w:val="32"/>
          <w:szCs w:val="32"/>
          <w:lang w:eastAsia="zh-TW"/>
        </w:rPr>
      </w:pPr>
      <w:r>
        <w:rPr>
          <w:rFonts w:eastAsia="FangSong_GB2312"/>
          <w:sz w:val="32"/>
          <w:szCs w:val="32"/>
          <w:lang w:eastAsia="zh-TW"/>
        </w:rPr>
        <w:lastRenderedPageBreak/>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014E8B">
        <w:trPr>
          <w:cantSplit/>
        </w:trPr>
        <w:tc>
          <w:tcPr>
            <w:tcW w:w="1536"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1"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專業服務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firstLineChars="300" w:firstLine="960"/>
              <w:rPr>
                <w:rFonts w:eastAsia="FangSong_GB2312"/>
                <w:sz w:val="32"/>
                <w:szCs w:val="32"/>
              </w:rPr>
            </w:pPr>
            <w:r w:rsidRPr="00BF0419">
              <w:rPr>
                <w:rFonts w:eastAsia="新細明體"/>
                <w:sz w:val="32"/>
                <w:szCs w:val="32"/>
                <w:lang w:eastAsia="zh-TW"/>
              </w:rPr>
              <w:t xml:space="preserve">h. </w:t>
            </w:r>
            <w:r w:rsidRPr="00BF0419">
              <w:rPr>
                <w:rFonts w:eastAsia="新細明體" w:hint="eastAsia"/>
                <w:sz w:val="32"/>
                <w:szCs w:val="32"/>
                <w:lang w:eastAsia="zh-TW"/>
              </w:rPr>
              <w:t>醫療及牙醫服務（</w:t>
            </w:r>
            <w:r w:rsidRPr="00BF0419">
              <w:rPr>
                <w:rFonts w:eastAsia="新細明體"/>
                <w:sz w:val="32"/>
                <w:szCs w:val="32"/>
                <w:lang w:eastAsia="zh-TW"/>
              </w:rPr>
              <w:t>CPC9312</w:t>
            </w:r>
            <w:r w:rsidRPr="00BF0419">
              <w:rPr>
                <w:rFonts w:eastAsia="新細明體" w:hint="eastAsia"/>
                <w:sz w:val="32"/>
                <w:szCs w:val="32"/>
                <w:lang w:eastAsia="zh-TW"/>
              </w:rPr>
              <w:t>）</w:t>
            </w:r>
          </w:p>
          <w:p w:rsidR="00014E8B" w:rsidRDefault="00BF0419" w:rsidP="00680B7C">
            <w:pPr>
              <w:spacing w:line="480" w:lineRule="exact"/>
              <w:ind w:leftChars="410" w:left="1191" w:hangingChars="103" w:hanging="330"/>
              <w:rPr>
                <w:rFonts w:eastAsia="FangSong_GB2312"/>
                <w:sz w:val="32"/>
                <w:szCs w:val="32"/>
              </w:rPr>
            </w:pPr>
            <w:r w:rsidRPr="00BF0419">
              <w:rPr>
                <w:rFonts w:eastAsia="新細明體"/>
                <w:sz w:val="32"/>
                <w:szCs w:val="32"/>
                <w:lang w:eastAsia="zh-TW"/>
              </w:rPr>
              <w:t xml:space="preserve"> j. </w:t>
            </w:r>
            <w:r w:rsidRPr="00BF0419">
              <w:rPr>
                <w:rFonts w:eastAsia="新細明體" w:hint="eastAsia"/>
                <w:sz w:val="32"/>
                <w:szCs w:val="32"/>
                <w:lang w:eastAsia="zh-TW"/>
              </w:rPr>
              <w:t>分娩及其有關服務、護理服務、理療及輔助候療服務（</w:t>
            </w:r>
            <w:r w:rsidRPr="00BF0419">
              <w:rPr>
                <w:rFonts w:eastAsia="新細明體"/>
                <w:sz w:val="32"/>
                <w:szCs w:val="32"/>
                <w:lang w:eastAsia="zh-TW"/>
              </w:rPr>
              <w:t>CPC93191</w:t>
            </w:r>
            <w:r w:rsidRPr="00BF0419">
              <w:rPr>
                <w:rFonts w:eastAsia="新細明體" w:hint="eastAsia"/>
                <w:sz w:val="32"/>
                <w:szCs w:val="32"/>
                <w:lang w:eastAsia="zh-TW"/>
              </w:rPr>
              <w:t>）</w:t>
            </w:r>
          </w:p>
          <w:p w:rsidR="00014E8B" w:rsidRDefault="00BF0419">
            <w:pPr>
              <w:spacing w:line="480" w:lineRule="exact"/>
              <w:ind w:firstLineChars="300" w:firstLine="960"/>
              <w:rPr>
                <w:rFonts w:eastAsia="FangSong_GB2312"/>
                <w:sz w:val="32"/>
                <w:szCs w:val="32"/>
              </w:rPr>
            </w:pPr>
            <w:r w:rsidRPr="00BF0419">
              <w:rPr>
                <w:rFonts w:eastAsia="新細明體" w:hint="eastAsia"/>
                <w:sz w:val="32"/>
                <w:szCs w:val="32"/>
                <w:lang w:eastAsia="zh-TW"/>
              </w:rPr>
              <w:t>包括藥劑服務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8. </w:t>
            </w:r>
            <w:r w:rsidRPr="00BF0419">
              <w:rPr>
                <w:rFonts w:eastAsia="新細明體" w:hint="eastAsia"/>
                <w:sz w:val="32"/>
                <w:szCs w:val="32"/>
                <w:lang w:eastAsia="zh-TW"/>
              </w:rPr>
              <w:t>與健康相關的服務和社會服務（除專業服務中所列以外）</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醫院服務</w:t>
            </w:r>
          </w:p>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其他人類衛生服務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firstLineChars="300" w:firstLine="960"/>
              <w:rPr>
                <w:rFonts w:eastAsia="FangSong_GB2312"/>
                <w:sz w:val="32"/>
                <w:szCs w:val="32"/>
              </w:rPr>
            </w:pPr>
            <w:r w:rsidRPr="00BF0419">
              <w:rPr>
                <w:rFonts w:eastAsia="新細明體" w:hint="eastAsia"/>
                <w:sz w:val="32"/>
                <w:szCs w:val="32"/>
                <w:lang w:eastAsia="zh-TW"/>
              </w:rPr>
              <w:t>醫院服務（</w:t>
            </w:r>
            <w:r w:rsidRPr="00BF0419">
              <w:rPr>
                <w:rFonts w:eastAsia="新細明體"/>
                <w:sz w:val="32"/>
                <w:szCs w:val="32"/>
                <w:lang w:eastAsia="zh-TW"/>
              </w:rPr>
              <w:t>CPC9311</w:t>
            </w:r>
            <w:r w:rsidRPr="00BF0419">
              <w:rPr>
                <w:rFonts w:eastAsia="新細明體" w:hint="eastAsia"/>
                <w:sz w:val="32"/>
                <w:szCs w:val="32"/>
                <w:lang w:eastAsia="zh-TW"/>
              </w:rPr>
              <w:t>）</w:t>
            </w:r>
          </w:p>
          <w:p w:rsidR="00014E8B" w:rsidRDefault="00BF0419">
            <w:pPr>
              <w:spacing w:line="480" w:lineRule="exact"/>
              <w:ind w:firstLineChars="300" w:firstLine="960"/>
              <w:rPr>
                <w:rFonts w:eastAsia="FangSong_GB2312"/>
                <w:sz w:val="32"/>
                <w:szCs w:val="32"/>
              </w:rPr>
            </w:pPr>
            <w:r w:rsidRPr="00BF0419">
              <w:rPr>
                <w:rFonts w:eastAsia="新細明體" w:hint="eastAsia"/>
                <w:sz w:val="32"/>
                <w:szCs w:val="32"/>
                <w:lang w:eastAsia="zh-TW"/>
              </w:rPr>
              <w:t>療養院服務</w:t>
            </w:r>
          </w:p>
        </w:tc>
      </w:tr>
      <w:tr w:rsidR="00014E8B">
        <w:tc>
          <w:tcPr>
            <w:tcW w:w="1536"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31" w:type="dxa"/>
          </w:tcPr>
          <w:p w:rsidR="00014E8B" w:rsidRDefault="00BF0419" w:rsidP="00680B7C">
            <w:pPr>
              <w:snapToGrid w:val="0"/>
              <w:spacing w:line="480" w:lineRule="exact"/>
              <w:ind w:firstLineChars="4" w:firstLine="13"/>
              <w:rPr>
                <w:rFonts w:eastAsia="FangSong_GB2312"/>
                <w:spacing w:val="6"/>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允許澳門具有合法執業資格的醫療專業人員</w:t>
            </w:r>
            <w:r w:rsidR="00680B7C">
              <w:rPr>
                <w:rFonts w:eastAsia="新細明體"/>
                <w:sz w:val="28"/>
                <w:szCs w:val="28"/>
                <w:vertAlign w:val="superscript"/>
                <w:lang w:eastAsia="zh-TW"/>
              </w:rPr>
              <w:footnoteReference w:id="2"/>
            </w:r>
            <w:r w:rsidRPr="00BF0419">
              <w:rPr>
                <w:rFonts w:eastAsia="新細明體"/>
                <w:sz w:val="28"/>
                <w:szCs w:val="28"/>
                <w:lang w:eastAsia="zh-TW"/>
              </w:rPr>
              <w:t xml:space="preserve"> </w:t>
            </w:r>
            <w:r w:rsidRPr="00BF0419">
              <w:rPr>
                <w:rFonts w:eastAsia="新細明體" w:hint="eastAsia"/>
                <w:sz w:val="32"/>
                <w:szCs w:val="32"/>
                <w:lang w:eastAsia="zh-TW"/>
              </w:rPr>
              <w:t>來內地短期執業。</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短期執業的最長時間為</w:t>
            </w:r>
            <w:r w:rsidRPr="00BF0419">
              <w:rPr>
                <w:rFonts w:eastAsia="新細明體"/>
                <w:sz w:val="32"/>
                <w:szCs w:val="32"/>
                <w:lang w:eastAsia="zh-TW"/>
              </w:rPr>
              <w:t>3</w:t>
            </w:r>
            <w:r w:rsidRPr="00BF0419">
              <w:rPr>
                <w:rFonts w:eastAsia="新細明體" w:hint="eastAsia"/>
                <w:sz w:val="32"/>
                <w:szCs w:val="32"/>
                <w:lang w:eastAsia="zh-TW"/>
              </w:rPr>
              <w:t>年，期滿需要延期的，應重新辦理短期執業手續。</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具有澳門特別行政區合法行醫權的澳門永久性居民在內地短期執業不需參加國家醫師資格考試。</w:t>
            </w:r>
          </w:p>
          <w:p w:rsidR="00014E8B" w:rsidRDefault="00BF0419">
            <w:pPr>
              <w:snapToGrid w:val="0"/>
              <w:spacing w:line="480" w:lineRule="exact"/>
              <w:ind w:firstLineChars="4" w:firstLine="12"/>
              <w:rPr>
                <w:rFonts w:eastAsia="FangSong_GB2312"/>
                <w:spacing w:val="-4"/>
                <w:sz w:val="32"/>
                <w:szCs w:val="32"/>
                <w:lang w:eastAsia="zh-TW"/>
              </w:rPr>
            </w:pPr>
            <w:r w:rsidRPr="00BF0419">
              <w:rPr>
                <w:rFonts w:eastAsia="新細明體"/>
                <w:spacing w:val="-4"/>
                <w:sz w:val="32"/>
                <w:szCs w:val="32"/>
                <w:lang w:eastAsia="zh-TW"/>
              </w:rPr>
              <w:t>4.</w:t>
            </w:r>
            <w:r w:rsidRPr="00BF0419">
              <w:rPr>
                <w:rFonts w:eastAsia="新細明體" w:hint="eastAsia"/>
                <w:spacing w:val="-4"/>
                <w:sz w:val="32"/>
                <w:szCs w:val="32"/>
                <w:lang w:eastAsia="zh-TW"/>
              </w:rPr>
              <w:t>允許取得澳門合法行醫權的澳門永久性居民在澳門執照行醫</w:t>
            </w:r>
            <w:r w:rsidRPr="00BF0419">
              <w:rPr>
                <w:rFonts w:eastAsia="新細明體"/>
                <w:spacing w:val="-4"/>
                <w:sz w:val="32"/>
                <w:szCs w:val="32"/>
                <w:lang w:eastAsia="zh-TW"/>
              </w:rPr>
              <w:t>1</w:t>
            </w:r>
            <w:r w:rsidRPr="00BF0419">
              <w:rPr>
                <w:rFonts w:eastAsia="新細明體" w:hint="eastAsia"/>
                <w:spacing w:val="-4"/>
                <w:sz w:val="32"/>
                <w:szCs w:val="32"/>
                <w:lang w:eastAsia="zh-TW"/>
              </w:rPr>
              <w:t>年後，報名參加內地醫師資格考試（不含中醫）。成績合格者，發給內地的《醫師資格證書》。</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5.</w:t>
            </w:r>
            <w:r w:rsidRPr="00BF0419">
              <w:rPr>
                <w:rFonts w:eastAsia="新細明體" w:hint="eastAsia"/>
                <w:sz w:val="32"/>
                <w:szCs w:val="32"/>
                <w:lang w:eastAsia="zh-TW"/>
              </w:rPr>
              <w:t>允許取得澳門合法行醫權，並在澳門執業滿</w:t>
            </w:r>
            <w:r w:rsidRPr="00BF0419">
              <w:rPr>
                <w:rFonts w:eastAsia="新細明體"/>
                <w:sz w:val="32"/>
                <w:szCs w:val="32"/>
                <w:lang w:eastAsia="zh-TW"/>
              </w:rPr>
              <w:t>5</w:t>
            </w:r>
            <w:r w:rsidRPr="00BF0419">
              <w:rPr>
                <w:rFonts w:eastAsia="新細明體" w:hint="eastAsia"/>
                <w:sz w:val="32"/>
                <w:szCs w:val="32"/>
                <w:lang w:eastAsia="zh-TW"/>
              </w:rPr>
              <w:t>年的澳門永久性居民，取得</w:t>
            </w:r>
            <w:r w:rsidRPr="00BF0419">
              <w:rPr>
                <w:rFonts w:eastAsia="新細明體" w:hint="eastAsia"/>
                <w:spacing w:val="-4"/>
                <w:sz w:val="32"/>
                <w:szCs w:val="32"/>
                <w:lang w:eastAsia="zh-TW"/>
              </w:rPr>
              <w:t>內地《醫師資格證書》（執業醫師）後在內地開設診所。診所申辦和登記註冊等事宜按內地有關規定辦理。</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lastRenderedPageBreak/>
              <w:t>6.</w:t>
            </w:r>
            <w:r w:rsidRPr="00BF0419">
              <w:rPr>
                <w:rFonts w:eastAsia="新細明體" w:hint="eastAsia"/>
                <w:sz w:val="32"/>
                <w:szCs w:val="32"/>
                <w:lang w:eastAsia="zh-TW"/>
              </w:rPr>
              <w:t>允許取得內地醫學（西醫）專業本科以上學歷的澳門永久性居民，在內地三級醫院執業醫師指導下不間斷實習滿</w:t>
            </w:r>
            <w:r w:rsidRPr="00BF0419">
              <w:rPr>
                <w:rFonts w:eastAsia="新細明體"/>
                <w:sz w:val="32"/>
                <w:szCs w:val="32"/>
                <w:lang w:eastAsia="zh-TW"/>
              </w:rPr>
              <w:t>1</w:t>
            </w:r>
            <w:r w:rsidRPr="00BF0419">
              <w:rPr>
                <w:rFonts w:eastAsia="新細明體" w:hint="eastAsia"/>
                <w:sz w:val="32"/>
                <w:szCs w:val="32"/>
                <w:lang w:eastAsia="zh-TW"/>
              </w:rPr>
              <w:t>年並考核合格的，或者取得合法行醫權並執照行醫滿</w:t>
            </w:r>
            <w:r w:rsidRPr="00BF0419">
              <w:rPr>
                <w:rFonts w:eastAsia="新細明體"/>
                <w:sz w:val="32"/>
                <w:szCs w:val="32"/>
                <w:lang w:eastAsia="zh-TW"/>
              </w:rPr>
              <w:t>1</w:t>
            </w:r>
            <w:r w:rsidRPr="00BF0419">
              <w:rPr>
                <w:rFonts w:eastAsia="新細明體" w:hint="eastAsia"/>
                <w:sz w:val="32"/>
                <w:szCs w:val="32"/>
                <w:lang w:eastAsia="zh-TW"/>
              </w:rPr>
              <w:t>年以上的，參加內地的醫師資格考試，成績合格者，發給內地的《醫師資格證書》。</w:t>
            </w:r>
          </w:p>
          <w:p w:rsidR="00014E8B" w:rsidRDefault="00BF0419" w:rsidP="00680B7C">
            <w:pPr>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7.</w:t>
            </w:r>
            <w:r w:rsidRPr="00BF0419">
              <w:rPr>
                <w:rFonts w:eastAsia="新細明體" w:hint="eastAsia"/>
                <w:sz w:val="32"/>
                <w:szCs w:val="32"/>
                <w:lang w:eastAsia="zh-TW"/>
              </w:rPr>
              <w:t>允許取得內地口腔（牙醫）專業本科以上學歷的澳門永久性居民，在內地三級醫院執業醫師指導下不間斷實習滿</w:t>
            </w:r>
            <w:r w:rsidRPr="00BF0419">
              <w:rPr>
                <w:rFonts w:eastAsia="新細明體"/>
                <w:sz w:val="32"/>
                <w:szCs w:val="32"/>
                <w:lang w:eastAsia="zh-TW"/>
              </w:rPr>
              <w:t>1</w:t>
            </w:r>
            <w:r w:rsidRPr="00BF0419">
              <w:rPr>
                <w:rFonts w:eastAsia="新細明體" w:hint="eastAsia"/>
                <w:sz w:val="32"/>
                <w:szCs w:val="32"/>
                <w:lang w:eastAsia="zh-TW"/>
              </w:rPr>
              <w:t>年並考核合格的，或者取得澳門合法行醫權並執照行醫</w:t>
            </w:r>
            <w:r w:rsidRPr="00BF0419">
              <w:rPr>
                <w:rFonts w:eastAsia="新細明體"/>
                <w:sz w:val="32"/>
                <w:szCs w:val="32"/>
                <w:lang w:eastAsia="zh-TW"/>
              </w:rPr>
              <w:t>1</w:t>
            </w:r>
            <w:r w:rsidRPr="00BF0419">
              <w:rPr>
                <w:rFonts w:eastAsia="新細明體" w:hint="eastAsia"/>
                <w:sz w:val="32"/>
                <w:szCs w:val="32"/>
                <w:lang w:eastAsia="zh-TW"/>
              </w:rPr>
              <w:t>年以上的，參加內地的醫師資格考試。成績合格者，發給內地的《醫師資格證書》。</w:t>
            </w:r>
          </w:p>
          <w:p w:rsidR="00014E8B" w:rsidRDefault="00BF0419" w:rsidP="00680B7C">
            <w:pPr>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8.</w:t>
            </w:r>
            <w:r w:rsidRPr="00BF0419">
              <w:rPr>
                <w:rFonts w:eastAsia="新細明體" w:hint="eastAsia"/>
                <w:sz w:val="32"/>
                <w:szCs w:val="32"/>
                <w:lang w:eastAsia="zh-TW"/>
              </w:rPr>
              <w:t>允許澳門科技大學的中醫專業畢業並取得澳門合法行醫權的澳門永久性居民，根據有關規定，在內地實習期滿</w:t>
            </w:r>
            <w:r w:rsidRPr="00BF0419">
              <w:rPr>
                <w:rFonts w:eastAsia="新細明體"/>
                <w:sz w:val="32"/>
                <w:szCs w:val="32"/>
                <w:lang w:eastAsia="zh-TW"/>
              </w:rPr>
              <w:t>1</w:t>
            </w:r>
            <w:r w:rsidRPr="00BF0419">
              <w:rPr>
                <w:rFonts w:eastAsia="新細明體" w:hint="eastAsia"/>
                <w:sz w:val="32"/>
                <w:szCs w:val="32"/>
                <w:lang w:eastAsia="zh-TW"/>
              </w:rPr>
              <w:t>年並考核合格後，或在澳門已經執照行醫</w:t>
            </w:r>
            <w:r w:rsidRPr="00BF0419">
              <w:rPr>
                <w:rFonts w:eastAsia="新細明體"/>
                <w:sz w:val="32"/>
                <w:szCs w:val="32"/>
                <w:lang w:eastAsia="zh-TW"/>
              </w:rPr>
              <w:t>1</w:t>
            </w:r>
            <w:r w:rsidRPr="00BF0419">
              <w:rPr>
                <w:rFonts w:eastAsia="新細明體" w:hint="eastAsia"/>
                <w:sz w:val="32"/>
                <w:szCs w:val="32"/>
                <w:lang w:eastAsia="zh-TW"/>
              </w:rPr>
              <w:t>年以上後，參加內地的醫師資格考試。成績合格者，發給內地的《醫師資格證書》。</w:t>
            </w:r>
          </w:p>
          <w:p w:rsidR="00014E8B" w:rsidRDefault="00BF0419">
            <w:pPr>
              <w:snapToGrid w:val="0"/>
              <w:spacing w:line="480" w:lineRule="exact"/>
              <w:ind w:firstLineChars="4" w:firstLine="12"/>
              <w:rPr>
                <w:rFonts w:eastAsia="FangSong_GB2312"/>
                <w:spacing w:val="-4"/>
                <w:sz w:val="32"/>
                <w:szCs w:val="32"/>
              </w:rPr>
            </w:pPr>
            <w:r w:rsidRPr="00BF0419">
              <w:rPr>
                <w:rFonts w:eastAsia="新細明體"/>
                <w:spacing w:val="-4"/>
                <w:sz w:val="32"/>
                <w:szCs w:val="32"/>
                <w:lang w:eastAsia="zh-TW"/>
              </w:rPr>
              <w:t>9.</w:t>
            </w:r>
            <w:r w:rsidRPr="00BF0419">
              <w:rPr>
                <w:rFonts w:eastAsia="新細明體" w:hint="eastAsia"/>
                <w:spacing w:val="-4"/>
                <w:sz w:val="32"/>
                <w:szCs w:val="32"/>
                <w:lang w:eastAsia="zh-TW"/>
              </w:rPr>
              <w:t>允許具有內地國務院教育行政主管部門認可的全日制高等學校中醫專業本科以上學歷的澳門永久性居民，取得澳門合法行醫權並執照行醫</w:t>
            </w:r>
            <w:r w:rsidRPr="00BF0419">
              <w:rPr>
                <w:rFonts w:eastAsia="新細明體"/>
                <w:spacing w:val="-4"/>
                <w:sz w:val="32"/>
                <w:szCs w:val="32"/>
                <w:lang w:eastAsia="zh-TW"/>
              </w:rPr>
              <w:t>1</w:t>
            </w:r>
            <w:r w:rsidRPr="00BF0419">
              <w:rPr>
                <w:rFonts w:eastAsia="新細明體" w:hint="eastAsia"/>
                <w:spacing w:val="-4"/>
                <w:sz w:val="32"/>
                <w:szCs w:val="32"/>
                <w:lang w:eastAsia="zh-TW"/>
              </w:rPr>
              <w:t>年以上後，參加內地的醫師資格考試；也可以根據有關規定，在內地實習期滿</w:t>
            </w:r>
            <w:r w:rsidRPr="00BF0419">
              <w:rPr>
                <w:rFonts w:eastAsia="新細明體"/>
                <w:spacing w:val="-4"/>
                <w:sz w:val="32"/>
                <w:szCs w:val="32"/>
                <w:lang w:eastAsia="zh-TW"/>
              </w:rPr>
              <w:t>1</w:t>
            </w:r>
            <w:r w:rsidRPr="00BF0419">
              <w:rPr>
                <w:rFonts w:eastAsia="新細明體" w:hint="eastAsia"/>
                <w:spacing w:val="-4"/>
                <w:sz w:val="32"/>
                <w:szCs w:val="32"/>
                <w:lang w:eastAsia="zh-TW"/>
              </w:rPr>
              <w:t>年並考核合格後，參加內地的醫師資格考試。成績合格者，發給內地的《醫師資格證書》。</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10.</w:t>
            </w:r>
            <w:r w:rsidRPr="00BF0419">
              <w:rPr>
                <w:rFonts w:eastAsia="新細明體" w:hint="eastAsia"/>
                <w:sz w:val="32"/>
                <w:szCs w:val="32"/>
                <w:lang w:eastAsia="zh-TW"/>
              </w:rPr>
              <w:t>澳門永久性居民可申請參加內地醫師資格考試的類別為臨床、中醫、口腔。</w:t>
            </w:r>
          </w:p>
          <w:p w:rsidR="00014E8B" w:rsidRDefault="00BF0419" w:rsidP="00680B7C">
            <w:pPr>
              <w:snapToGrid w:val="0"/>
              <w:spacing w:line="480" w:lineRule="exact"/>
              <w:ind w:firstLineChars="4" w:firstLine="13"/>
              <w:rPr>
                <w:rFonts w:eastAsia="FangSong_GB2312"/>
                <w:b/>
                <w:sz w:val="32"/>
                <w:szCs w:val="32"/>
              </w:rPr>
            </w:pPr>
            <w:r w:rsidRPr="00BF0419">
              <w:rPr>
                <w:rFonts w:eastAsia="新細明體"/>
                <w:sz w:val="32"/>
                <w:szCs w:val="32"/>
                <w:lang w:eastAsia="zh-TW"/>
              </w:rPr>
              <w:t>11.</w:t>
            </w:r>
            <w:r w:rsidRPr="00BF0419">
              <w:rPr>
                <w:rFonts w:eastAsia="新細明體" w:hint="eastAsia"/>
                <w:sz w:val="32"/>
                <w:szCs w:val="32"/>
                <w:lang w:eastAsia="zh-TW"/>
              </w:rPr>
              <w:t>允許符合條件的澳門永久性居民中的中國公民通過認定方式申請獲得內地《醫師資格證書》。</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lastRenderedPageBreak/>
              <w:t>12.</w:t>
            </w:r>
            <w:r w:rsidRPr="00BF0419">
              <w:rPr>
                <w:rFonts w:eastAsia="新細明體" w:hint="eastAsia"/>
                <w:sz w:val="32"/>
                <w:szCs w:val="32"/>
                <w:lang w:eastAsia="zh-TW"/>
              </w:rPr>
              <w:t>允許具備澳門藥劑師執照並符合內地《執業藥師資格制度暫行規定》（人發</w:t>
            </w:r>
            <w:r w:rsidRPr="00BF0419">
              <w:rPr>
                <w:rFonts w:eastAsia="新細明體"/>
                <w:sz w:val="32"/>
                <w:szCs w:val="32"/>
                <w:lang w:eastAsia="zh-TW"/>
              </w:rPr>
              <w:t>[1999]34</w:t>
            </w:r>
            <w:r w:rsidRPr="00BF0419">
              <w:rPr>
                <w:rFonts w:eastAsia="新細明體" w:hint="eastAsia"/>
                <w:sz w:val="32"/>
                <w:szCs w:val="32"/>
                <w:lang w:eastAsia="zh-TW"/>
              </w:rPr>
              <w:t>號）報考條件的澳門永久性居民，報名參加內地執業藥師資格考試。成績合格者，發給內地的《執業藥師資格證書》。</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13.</w:t>
            </w:r>
            <w:r w:rsidRPr="00BF0419">
              <w:rPr>
                <w:rFonts w:eastAsia="新細明體" w:hint="eastAsia"/>
                <w:sz w:val="32"/>
                <w:szCs w:val="32"/>
                <w:lang w:eastAsia="zh-TW"/>
              </w:rPr>
              <w:t>允許具備澳門藥劑師執照的澳門永久性居民在取得內地《執業藥師資格證書》後，按照內地《執業藥師註冊管理暫行辦法》（國藥管人</w:t>
            </w:r>
            <w:r w:rsidRPr="00BF0419">
              <w:rPr>
                <w:rFonts w:eastAsia="新細明體"/>
                <w:sz w:val="32"/>
                <w:szCs w:val="32"/>
                <w:lang w:eastAsia="zh-TW"/>
              </w:rPr>
              <w:t>[2000]156</w:t>
            </w:r>
            <w:r w:rsidRPr="00BF0419">
              <w:rPr>
                <w:rFonts w:eastAsia="新細明體" w:hint="eastAsia"/>
                <w:sz w:val="32"/>
                <w:szCs w:val="32"/>
                <w:lang w:eastAsia="zh-TW"/>
              </w:rPr>
              <w:t>號）等相關</w:t>
            </w:r>
            <w:r w:rsidR="007F6840">
              <w:rPr>
                <w:rFonts w:eastAsia="新細明體" w:hint="eastAsia"/>
                <w:sz w:val="32"/>
                <w:szCs w:val="32"/>
                <w:lang w:eastAsia="zh-TW"/>
              </w:rPr>
              <w:t>文件</w:t>
            </w:r>
            <w:r w:rsidRPr="00BF0419">
              <w:rPr>
                <w:rFonts w:eastAsia="新細明體" w:hint="eastAsia"/>
                <w:sz w:val="32"/>
                <w:szCs w:val="32"/>
                <w:lang w:eastAsia="zh-TW"/>
              </w:rPr>
              <w:t>規定辦理註冊。</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14.</w:t>
            </w:r>
            <w:r w:rsidRPr="00BF0419">
              <w:rPr>
                <w:rFonts w:eastAsia="新細明體" w:hint="eastAsia"/>
                <w:sz w:val="32"/>
                <w:szCs w:val="32"/>
                <w:lang w:eastAsia="zh-TW"/>
              </w:rPr>
              <w:t>對澳門永久性居民申請註冊內地執業藥師按內地有關法律法規辦理。</w:t>
            </w:r>
          </w:p>
          <w:p w:rsidR="00014E8B" w:rsidRDefault="00BF0419" w:rsidP="00680B7C">
            <w:pPr>
              <w:snapToGrid w:val="0"/>
              <w:spacing w:line="480" w:lineRule="exact"/>
              <w:ind w:firstLineChars="4" w:firstLine="13"/>
              <w:rPr>
                <w:rFonts w:eastAsia="FangSong_GB2312"/>
                <w:sz w:val="32"/>
                <w:szCs w:val="32"/>
              </w:rPr>
            </w:pPr>
            <w:r w:rsidRPr="00BF0419">
              <w:rPr>
                <w:rFonts w:eastAsia="新細明體"/>
                <w:sz w:val="32"/>
                <w:szCs w:val="32"/>
                <w:lang w:eastAsia="zh-TW"/>
              </w:rPr>
              <w:t>15.</w:t>
            </w:r>
            <w:r w:rsidRPr="00BF0419">
              <w:rPr>
                <w:rFonts w:eastAsia="新細明體" w:hint="eastAsia"/>
                <w:sz w:val="32"/>
                <w:szCs w:val="32"/>
                <w:lang w:eastAsia="zh-TW"/>
              </w:rPr>
              <w:t>允許澳門服務提供者以跨境交付的方式在內地提供本部門或分部門分類項下的服務。</w:t>
            </w:r>
          </w:p>
          <w:p w:rsidR="00014E8B" w:rsidRDefault="00BF0419" w:rsidP="00680B7C">
            <w:pPr>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16.</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680B7C">
      <w:pPr>
        <w:snapToGrid w:val="0"/>
        <w:spacing w:line="480" w:lineRule="exact"/>
        <w:rPr>
          <w:rFonts w:eastAsia="FangSong_GB2312"/>
          <w:sz w:val="32"/>
          <w:szCs w:val="32"/>
          <w:vertAlign w:val="superscript"/>
        </w:rPr>
      </w:pPr>
      <w:r>
        <w:rPr>
          <w:rFonts w:eastAsia="FangSong_GB2312"/>
          <w:sz w:val="32"/>
          <w:szCs w:val="32"/>
          <w:vertAlign w:val="superscript"/>
        </w:rPr>
        <w:lastRenderedPageBreak/>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tcBorders>
              <w:top w:val="single" w:sz="4" w:space="0" w:color="auto"/>
              <w:left w:val="single" w:sz="4" w:space="0" w:color="auto"/>
              <w:right w:val="single" w:sz="4" w:space="0" w:color="auto"/>
            </w:tcBorders>
            <w:vAlign w:val="center"/>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分部門</w:t>
            </w:r>
          </w:p>
        </w:tc>
        <w:tc>
          <w:tcPr>
            <w:tcW w:w="6928"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lang w:eastAsia="zh-TW"/>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9" w:type="dxa"/>
            <w:vMerge/>
            <w:tcBorders>
              <w:left w:val="single" w:sz="4" w:space="0" w:color="auto"/>
              <w:right w:val="single" w:sz="4" w:space="0" w:color="auto"/>
            </w:tcBorders>
            <w:vAlign w:val="center"/>
          </w:tcPr>
          <w:p w:rsidR="00014E8B" w:rsidRDefault="00014E8B">
            <w:pPr>
              <w:spacing w:line="480" w:lineRule="exact"/>
              <w:rPr>
                <w:rFonts w:eastAsia="FangSong_GB2312"/>
                <w:sz w:val="32"/>
                <w:szCs w:val="32"/>
                <w:lang w:eastAsia="zh-TW"/>
              </w:rPr>
            </w:pPr>
          </w:p>
        </w:tc>
        <w:tc>
          <w:tcPr>
            <w:tcW w:w="6928"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140" w:left="294"/>
              <w:rPr>
                <w:rFonts w:eastAsia="FangSong_GB2312"/>
                <w:sz w:val="32"/>
                <w:szCs w:val="32"/>
                <w:lang w:eastAsia="zh-TW"/>
              </w:rPr>
            </w:pPr>
            <w:r w:rsidRPr="00BF0419">
              <w:rPr>
                <w:rFonts w:eastAsia="新細明體"/>
                <w:sz w:val="32"/>
                <w:szCs w:val="32"/>
                <w:lang w:eastAsia="zh-TW"/>
              </w:rPr>
              <w:t xml:space="preserve">A. </w:t>
            </w:r>
            <w:r w:rsidRPr="00BF0419">
              <w:rPr>
                <w:rFonts w:eastAsia="新細明體" w:hint="eastAsia"/>
                <w:sz w:val="32"/>
                <w:szCs w:val="32"/>
                <w:lang w:eastAsia="zh-TW"/>
              </w:rPr>
              <w:t>專業服務</w:t>
            </w:r>
          </w:p>
        </w:tc>
      </w:tr>
      <w:tr w:rsidR="00014E8B">
        <w:trPr>
          <w:cantSplit/>
        </w:trPr>
        <w:tc>
          <w:tcPr>
            <w:tcW w:w="1539" w:type="dxa"/>
            <w:vMerge/>
            <w:tcBorders>
              <w:left w:val="single" w:sz="4" w:space="0" w:color="auto"/>
              <w:bottom w:val="single" w:sz="4" w:space="0" w:color="auto"/>
              <w:right w:val="single" w:sz="4" w:space="0" w:color="auto"/>
            </w:tcBorders>
            <w:vAlign w:val="center"/>
          </w:tcPr>
          <w:p w:rsidR="00014E8B" w:rsidRDefault="00014E8B">
            <w:pPr>
              <w:spacing w:line="480" w:lineRule="exact"/>
              <w:rPr>
                <w:rFonts w:eastAsia="FangSong_GB2312"/>
                <w:sz w:val="32"/>
                <w:szCs w:val="32"/>
                <w:lang w:eastAsia="zh-TW"/>
              </w:rPr>
            </w:pPr>
          </w:p>
        </w:tc>
        <w:tc>
          <w:tcPr>
            <w:tcW w:w="6928"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firstLineChars="300" w:firstLine="960"/>
              <w:rPr>
                <w:rFonts w:eastAsia="FangSong_GB2312"/>
                <w:sz w:val="32"/>
                <w:szCs w:val="32"/>
                <w:lang w:eastAsia="zh-TW"/>
              </w:rPr>
            </w:pPr>
            <w:r w:rsidRPr="00BF0419">
              <w:rPr>
                <w:rFonts w:eastAsia="新細明體"/>
                <w:sz w:val="32"/>
                <w:szCs w:val="32"/>
                <w:lang w:eastAsia="zh-TW"/>
              </w:rPr>
              <w:t xml:space="preserve">i. </w:t>
            </w:r>
            <w:r w:rsidRPr="00BF0419">
              <w:rPr>
                <w:rFonts w:eastAsia="新細明體" w:hint="eastAsia"/>
                <w:sz w:val="32"/>
                <w:szCs w:val="32"/>
                <w:lang w:eastAsia="zh-TW"/>
              </w:rPr>
              <w:t>獸醫服務（</w:t>
            </w:r>
            <w:r w:rsidRPr="00BF0419">
              <w:rPr>
                <w:rFonts w:eastAsia="新細明體"/>
                <w:sz w:val="32"/>
                <w:szCs w:val="32"/>
                <w:lang w:eastAsia="zh-TW"/>
              </w:rPr>
              <w:t>CPC932</w:t>
            </w:r>
            <w:r w:rsidRPr="00BF0419">
              <w:rPr>
                <w:rFonts w:eastAsia="新細明體" w:hint="eastAsia"/>
                <w:sz w:val="32"/>
                <w:szCs w:val="32"/>
                <w:lang w:eastAsia="zh-TW"/>
              </w:rPr>
              <w:t>）</w:t>
            </w:r>
          </w:p>
        </w:tc>
      </w:tr>
      <w:tr w:rsidR="00014E8B">
        <w:tc>
          <w:tcPr>
            <w:tcW w:w="1539" w:type="dxa"/>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28" w:type="dxa"/>
            <w:vAlign w:val="center"/>
          </w:tcPr>
          <w:p w:rsidR="00014E8B" w:rsidRDefault="00BF0419">
            <w:pPr>
              <w:adjustRightInd w:val="0"/>
              <w:snapToGrid w:val="0"/>
              <w:spacing w:line="480" w:lineRule="exact"/>
              <w:ind w:leftChars="5" w:left="10" w:firstLine="2"/>
              <w:rPr>
                <w:rFonts w:eastAsia="FangSong_GB2312"/>
                <w:b/>
                <w:sz w:val="32"/>
                <w:szCs w:val="32"/>
              </w:rPr>
            </w:pPr>
            <w:r w:rsidRPr="00BF0419">
              <w:rPr>
                <w:rFonts w:eastAsia="新細明體" w:hint="eastAsia"/>
                <w:sz w:val="32"/>
                <w:szCs w:val="32"/>
                <w:lang w:eastAsia="zh-TW"/>
              </w:rPr>
              <w:t>允許取得國家執業獸醫資格的澳門居民在內地執業。</w:t>
            </w:r>
          </w:p>
        </w:tc>
      </w:tr>
    </w:tbl>
    <w:p w:rsidR="00014E8B" w:rsidRDefault="00680B7C">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929"/>
      </w:tblGrid>
      <w:tr w:rsidR="00014E8B">
        <w:trPr>
          <w:cantSplit/>
        </w:trPr>
        <w:tc>
          <w:tcPr>
            <w:tcW w:w="1538" w:type="dxa"/>
            <w:vMerge w:val="restart"/>
            <w:tcBorders>
              <w:top w:val="single" w:sz="4" w:space="0" w:color="auto"/>
              <w:left w:val="single" w:sz="4" w:space="0" w:color="auto"/>
              <w:right w:val="single" w:sz="4" w:space="0" w:color="auto"/>
            </w:tcBorders>
            <w:vAlign w:val="center"/>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分部門</w:t>
            </w:r>
          </w:p>
        </w:tc>
        <w:tc>
          <w:tcPr>
            <w:tcW w:w="6929"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lang w:eastAsia="zh-TW"/>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8" w:type="dxa"/>
            <w:vMerge/>
            <w:tcBorders>
              <w:left w:val="single" w:sz="4" w:space="0" w:color="auto"/>
              <w:right w:val="single" w:sz="4" w:space="0" w:color="auto"/>
            </w:tcBorders>
            <w:vAlign w:val="center"/>
          </w:tcPr>
          <w:p w:rsidR="00014E8B" w:rsidRDefault="00014E8B">
            <w:pPr>
              <w:spacing w:line="480" w:lineRule="exact"/>
              <w:rPr>
                <w:rFonts w:eastAsia="FangSong_GB2312"/>
                <w:sz w:val="32"/>
                <w:szCs w:val="32"/>
                <w:lang w:eastAsia="zh-TW"/>
              </w:rPr>
            </w:pPr>
          </w:p>
        </w:tc>
        <w:tc>
          <w:tcPr>
            <w:tcW w:w="6929"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140" w:left="294"/>
              <w:rPr>
                <w:rFonts w:eastAsia="FangSong_GB2312"/>
                <w:sz w:val="32"/>
                <w:szCs w:val="32"/>
                <w:lang w:eastAsia="zh-TW"/>
              </w:rPr>
            </w:pPr>
            <w:r w:rsidRPr="00BF0419">
              <w:rPr>
                <w:rFonts w:eastAsia="新細明體"/>
                <w:sz w:val="32"/>
                <w:szCs w:val="32"/>
                <w:lang w:eastAsia="zh-TW"/>
              </w:rPr>
              <w:t xml:space="preserve">A. </w:t>
            </w:r>
            <w:r w:rsidRPr="00BF0419">
              <w:rPr>
                <w:rFonts w:eastAsia="新細明體" w:hint="eastAsia"/>
                <w:sz w:val="32"/>
                <w:szCs w:val="32"/>
                <w:lang w:eastAsia="zh-TW"/>
              </w:rPr>
              <w:t>專業服務</w:t>
            </w:r>
          </w:p>
        </w:tc>
      </w:tr>
      <w:tr w:rsidR="00014E8B">
        <w:trPr>
          <w:cantSplit/>
        </w:trPr>
        <w:tc>
          <w:tcPr>
            <w:tcW w:w="1538" w:type="dxa"/>
            <w:vMerge/>
            <w:tcBorders>
              <w:left w:val="single" w:sz="4" w:space="0" w:color="auto"/>
              <w:bottom w:val="single" w:sz="4" w:space="0" w:color="auto"/>
              <w:right w:val="single" w:sz="4" w:space="0" w:color="auto"/>
            </w:tcBorders>
            <w:vAlign w:val="center"/>
          </w:tcPr>
          <w:p w:rsidR="00014E8B" w:rsidRDefault="00014E8B">
            <w:pPr>
              <w:spacing w:line="480" w:lineRule="exact"/>
              <w:rPr>
                <w:rFonts w:eastAsia="FangSong_GB2312"/>
                <w:sz w:val="32"/>
                <w:szCs w:val="32"/>
                <w:lang w:eastAsia="zh-TW"/>
              </w:rPr>
            </w:pPr>
          </w:p>
        </w:tc>
        <w:tc>
          <w:tcPr>
            <w:tcW w:w="6929"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342" w:left="718"/>
              <w:rPr>
                <w:rFonts w:eastAsia="FangSong_GB2312"/>
                <w:sz w:val="32"/>
                <w:szCs w:val="32"/>
              </w:rPr>
            </w:pPr>
            <w:r w:rsidRPr="00BF0419">
              <w:rPr>
                <w:rFonts w:eastAsia="新細明體"/>
                <w:sz w:val="32"/>
                <w:szCs w:val="32"/>
                <w:lang w:eastAsia="zh-TW"/>
              </w:rPr>
              <w:t xml:space="preserve">k. </w:t>
            </w:r>
            <w:r w:rsidRPr="00BF0419">
              <w:rPr>
                <w:rFonts w:eastAsia="新細明體" w:hint="eastAsia"/>
                <w:sz w:val="32"/>
                <w:szCs w:val="32"/>
                <w:lang w:eastAsia="zh-TW"/>
              </w:rPr>
              <w:t>其他（專利代理、商標代理等）（</w:t>
            </w:r>
            <w:r w:rsidRPr="00BF0419">
              <w:rPr>
                <w:rFonts w:eastAsia="新細明體"/>
                <w:sz w:val="32"/>
                <w:szCs w:val="32"/>
                <w:lang w:eastAsia="zh-TW"/>
              </w:rPr>
              <w:t>CPC8921-8923</w:t>
            </w:r>
            <w:r w:rsidRPr="00BF0419">
              <w:rPr>
                <w:rFonts w:eastAsia="新細明體" w:hint="eastAsia"/>
                <w:sz w:val="32"/>
                <w:szCs w:val="32"/>
                <w:lang w:eastAsia="zh-TW"/>
              </w:rPr>
              <w:t>）</w:t>
            </w:r>
          </w:p>
        </w:tc>
      </w:tr>
      <w:tr w:rsidR="00014E8B">
        <w:tc>
          <w:tcPr>
            <w:tcW w:w="1538" w:type="dxa"/>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29" w:type="dxa"/>
            <w:vAlign w:val="center"/>
          </w:tcPr>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用的合同服務提供者在內地相關法律法規允許的範圍內提供本部門或分部門分類項下的服務。</w:t>
            </w:r>
          </w:p>
          <w:p w:rsidR="00014E8B" w:rsidRDefault="00BF0419">
            <w:pPr>
              <w:adjustRightInd w:val="0"/>
              <w:snapToGrid w:val="0"/>
              <w:spacing w:line="480" w:lineRule="exact"/>
              <w:ind w:leftChars="5" w:left="10" w:firstLine="2"/>
              <w:rPr>
                <w:rFonts w:eastAsia="FangSong_GB2312"/>
                <w:sz w:val="32"/>
                <w:szCs w:val="32"/>
              </w:rPr>
            </w:pPr>
            <w:r w:rsidRPr="00BF0419">
              <w:rPr>
                <w:rFonts w:eastAsia="新細明體"/>
                <w:bCs/>
                <w:sz w:val="32"/>
                <w:szCs w:val="32"/>
                <w:lang w:eastAsia="zh-TW"/>
              </w:rPr>
              <w:t>2.</w:t>
            </w:r>
            <w:r w:rsidRPr="00BF0419">
              <w:rPr>
                <w:rFonts w:eastAsia="新細明體" w:hint="eastAsia"/>
                <w:bCs/>
                <w:sz w:val="32"/>
                <w:szCs w:val="32"/>
                <w:lang w:eastAsia="zh-TW"/>
              </w:rPr>
              <w:t>允許符合條件的</w:t>
            </w:r>
            <w:r w:rsidRPr="00BF0419">
              <w:rPr>
                <w:rFonts w:eastAsia="新細明體" w:hint="eastAsia"/>
                <w:sz w:val="32"/>
                <w:szCs w:val="32"/>
                <w:lang w:eastAsia="zh-TW"/>
              </w:rPr>
              <w:t>澳門</w:t>
            </w:r>
            <w:r w:rsidRPr="00BF0419">
              <w:rPr>
                <w:rFonts w:eastAsia="新細明體" w:hint="eastAsia"/>
                <w:bCs/>
                <w:sz w:val="32"/>
                <w:szCs w:val="32"/>
                <w:lang w:eastAsia="zh-TW"/>
              </w:rPr>
              <w:t>永久性居民中的中國公民參加內地的全國專利代理師資格考試，</w:t>
            </w:r>
            <w:r w:rsidRPr="00BF0419">
              <w:rPr>
                <w:rFonts w:eastAsia="新細明體" w:hint="eastAsia"/>
                <w:sz w:val="32"/>
                <w:szCs w:val="32"/>
                <w:lang w:eastAsia="zh-TW"/>
              </w:rPr>
              <w:t>成績合格者，發給《專利代理</w:t>
            </w:r>
            <w:r w:rsidRPr="00BF0419">
              <w:rPr>
                <w:rFonts w:eastAsia="新細明體" w:hint="eastAsia"/>
                <w:bCs/>
                <w:sz w:val="32"/>
                <w:szCs w:val="32"/>
                <w:lang w:eastAsia="zh-TW"/>
              </w:rPr>
              <w:t>師</w:t>
            </w:r>
            <w:r w:rsidRPr="00BF0419">
              <w:rPr>
                <w:rFonts w:eastAsia="新細明體" w:hint="eastAsia"/>
                <w:sz w:val="32"/>
                <w:szCs w:val="32"/>
                <w:lang w:eastAsia="zh-TW"/>
              </w:rPr>
              <w:t>資格證書》。</w:t>
            </w:r>
          </w:p>
          <w:p w:rsidR="00014E8B" w:rsidRDefault="00BF0419">
            <w:pPr>
              <w:adjustRightInd w:val="0"/>
              <w:snapToGrid w:val="0"/>
              <w:spacing w:line="480" w:lineRule="exact"/>
              <w:ind w:leftChars="5" w:left="10" w:firstLine="2"/>
              <w:rPr>
                <w:rFonts w:eastAsia="FangSong_GB2312"/>
                <w:b/>
                <w:sz w:val="32"/>
                <w:szCs w:val="32"/>
              </w:rPr>
            </w:pPr>
            <w:r w:rsidRPr="00BF0419">
              <w:rPr>
                <w:rFonts w:eastAsia="新細明體"/>
                <w:sz w:val="32"/>
                <w:szCs w:val="32"/>
                <w:lang w:eastAsia="zh-TW"/>
              </w:rPr>
              <w:t>3.</w:t>
            </w:r>
            <w:r w:rsidRPr="00BF0419">
              <w:rPr>
                <w:rFonts w:eastAsia="新細明體" w:hint="eastAsia"/>
                <w:sz w:val="32"/>
                <w:szCs w:val="32"/>
                <w:lang w:eastAsia="zh-TW"/>
              </w:rPr>
              <w:t>取得《專利代理</w:t>
            </w:r>
            <w:r w:rsidRPr="00BF0419">
              <w:rPr>
                <w:rFonts w:eastAsia="新細明體" w:hint="eastAsia"/>
                <w:bCs/>
                <w:sz w:val="32"/>
                <w:szCs w:val="32"/>
                <w:lang w:eastAsia="zh-TW"/>
              </w:rPr>
              <w:t>師</w:t>
            </w:r>
            <w:r w:rsidRPr="00BF0419">
              <w:rPr>
                <w:rFonts w:eastAsia="新細明體" w:hint="eastAsia"/>
                <w:sz w:val="32"/>
                <w:szCs w:val="32"/>
                <w:lang w:eastAsia="zh-TW"/>
              </w:rPr>
              <w:t>資格證書》的澳門永久性居民中的中國公民可以在內地已經批准設立的專利代理機構中執業，符合規定條件的可以加入成為在內地已經批准設立的專利代理機構的合夥人或者股東。</w:t>
            </w:r>
          </w:p>
        </w:tc>
      </w:tr>
    </w:tbl>
    <w:p w:rsidR="00014E8B" w:rsidRDefault="00680B7C">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014E8B">
        <w:trPr>
          <w:cantSplit/>
        </w:trPr>
        <w:tc>
          <w:tcPr>
            <w:tcW w:w="1536" w:type="dxa"/>
            <w:vMerge w:val="restart"/>
            <w:vAlign w:val="center"/>
          </w:tcPr>
          <w:p w:rsidR="00014E8B" w:rsidRDefault="00680B7C">
            <w:pPr>
              <w:spacing w:line="480" w:lineRule="exact"/>
              <w:rPr>
                <w:rFonts w:eastAsia="FangSong_GB2312"/>
                <w:sz w:val="32"/>
                <w:szCs w:val="32"/>
                <w:lang w:eastAsia="zh-TW"/>
              </w:rPr>
            </w:pPr>
            <w:r>
              <w:rPr>
                <w:rFonts w:eastAsia="FangSong_GB2312"/>
                <w:sz w:val="32"/>
                <w:szCs w:val="32"/>
              </w:rPr>
              <w:lastRenderedPageBreak/>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分部門</w:t>
            </w:r>
          </w:p>
        </w:tc>
        <w:tc>
          <w:tcPr>
            <w:tcW w:w="6931" w:type="dxa"/>
          </w:tcPr>
          <w:p w:rsidR="00014E8B" w:rsidRDefault="00BF0419">
            <w:pPr>
              <w:spacing w:line="480" w:lineRule="exact"/>
              <w:rPr>
                <w:rFonts w:eastAsia="FangSong_GB2312"/>
                <w:sz w:val="32"/>
                <w:szCs w:val="32"/>
                <w:lang w:eastAsia="zh-TW"/>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6" w:type="dxa"/>
            <w:vMerge/>
          </w:tcPr>
          <w:p w:rsidR="00014E8B" w:rsidRDefault="00014E8B">
            <w:pPr>
              <w:spacing w:line="480" w:lineRule="exact"/>
              <w:rPr>
                <w:rFonts w:eastAsia="FangSong_GB2312"/>
                <w:sz w:val="32"/>
                <w:szCs w:val="32"/>
                <w:lang w:eastAsia="zh-TW"/>
              </w:rPr>
            </w:pPr>
          </w:p>
        </w:tc>
        <w:tc>
          <w:tcPr>
            <w:tcW w:w="6931"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    B. </w:t>
            </w:r>
            <w:r w:rsidR="007F6840">
              <w:rPr>
                <w:rFonts w:eastAsia="新細明體" w:hint="eastAsia"/>
                <w:sz w:val="32"/>
                <w:szCs w:val="32"/>
                <w:lang w:eastAsia="zh-TW"/>
              </w:rPr>
              <w:t>計算機</w:t>
            </w:r>
            <w:r w:rsidRPr="00BF0419">
              <w:rPr>
                <w:rFonts w:eastAsia="新細明體" w:hint="eastAsia"/>
                <w:sz w:val="32"/>
                <w:szCs w:val="32"/>
                <w:lang w:eastAsia="zh-TW"/>
              </w:rPr>
              <w:t>及其相關服務</w:t>
            </w:r>
          </w:p>
        </w:tc>
      </w:tr>
      <w:tr w:rsidR="00014E8B">
        <w:trPr>
          <w:cantSplit/>
        </w:trPr>
        <w:tc>
          <w:tcPr>
            <w:tcW w:w="1536" w:type="dxa"/>
            <w:vMerge/>
          </w:tcPr>
          <w:p w:rsidR="00014E8B" w:rsidRDefault="00014E8B">
            <w:pPr>
              <w:spacing w:line="480" w:lineRule="exact"/>
              <w:rPr>
                <w:rFonts w:eastAsia="FangSong_GB2312"/>
                <w:sz w:val="32"/>
                <w:szCs w:val="32"/>
              </w:rPr>
            </w:pPr>
          </w:p>
        </w:tc>
        <w:tc>
          <w:tcPr>
            <w:tcW w:w="6931" w:type="dxa"/>
          </w:tcPr>
          <w:p w:rsidR="00014E8B" w:rsidRDefault="00BF0419">
            <w:pPr>
              <w:spacing w:line="480" w:lineRule="exact"/>
              <w:ind w:leftChars="402" w:left="1186" w:hangingChars="107" w:hanging="342"/>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與</w:t>
            </w:r>
            <w:r w:rsidR="00D91446">
              <w:rPr>
                <w:rFonts w:eastAsia="新細明體" w:hint="eastAsia"/>
                <w:sz w:val="32"/>
                <w:szCs w:val="32"/>
                <w:lang w:eastAsia="zh-TW"/>
              </w:rPr>
              <w:t>計算機</w:t>
            </w:r>
            <w:r w:rsidRPr="00BF0419">
              <w:rPr>
                <w:rFonts w:eastAsia="新細明體" w:hint="eastAsia"/>
                <w:sz w:val="32"/>
                <w:szCs w:val="32"/>
                <w:lang w:eastAsia="zh-TW"/>
              </w:rPr>
              <w:t>硬</w:t>
            </w:r>
            <w:r w:rsidR="007F6840">
              <w:rPr>
                <w:rFonts w:eastAsia="新細明體" w:hint="eastAsia"/>
                <w:sz w:val="32"/>
                <w:szCs w:val="32"/>
                <w:lang w:eastAsia="zh-TW"/>
              </w:rPr>
              <w:t>件</w:t>
            </w:r>
            <w:r w:rsidRPr="00BF0419">
              <w:rPr>
                <w:rFonts w:eastAsia="新細明體" w:hint="eastAsia"/>
                <w:sz w:val="32"/>
                <w:szCs w:val="32"/>
                <w:lang w:eastAsia="zh-TW"/>
              </w:rPr>
              <w:t>安裝有關的諮詢服務（</w:t>
            </w:r>
            <w:r w:rsidRPr="00BF0419">
              <w:rPr>
                <w:rFonts w:eastAsia="新細明體"/>
                <w:sz w:val="32"/>
                <w:szCs w:val="32"/>
                <w:lang w:eastAsia="zh-TW"/>
              </w:rPr>
              <w:t>CPC841</w:t>
            </w:r>
            <w:r w:rsidRPr="00BF0419">
              <w:rPr>
                <w:rFonts w:eastAsia="新細明體" w:hint="eastAsia"/>
                <w:sz w:val="32"/>
                <w:szCs w:val="32"/>
                <w:lang w:eastAsia="zh-TW"/>
              </w:rPr>
              <w:t>）</w:t>
            </w:r>
          </w:p>
          <w:p w:rsidR="00014E8B" w:rsidRDefault="00BF0419">
            <w:pPr>
              <w:spacing w:line="480" w:lineRule="exact"/>
              <w:ind w:leftChars="402" w:left="1186" w:hangingChars="107" w:hanging="342"/>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軟</w:t>
            </w:r>
            <w:r w:rsidR="007F6840">
              <w:rPr>
                <w:rFonts w:eastAsia="新細明體" w:hint="eastAsia"/>
                <w:sz w:val="32"/>
                <w:szCs w:val="32"/>
                <w:lang w:eastAsia="zh-TW"/>
              </w:rPr>
              <w:t>件</w:t>
            </w:r>
            <w:r w:rsidRPr="00BF0419">
              <w:rPr>
                <w:rFonts w:eastAsia="新細明體" w:hint="eastAsia"/>
                <w:sz w:val="32"/>
                <w:szCs w:val="32"/>
                <w:lang w:eastAsia="zh-TW"/>
              </w:rPr>
              <w:t>執行服務（</w:t>
            </w:r>
            <w:r w:rsidRPr="00BF0419">
              <w:rPr>
                <w:rFonts w:eastAsia="新細明體"/>
                <w:sz w:val="32"/>
                <w:szCs w:val="32"/>
                <w:lang w:eastAsia="zh-TW"/>
              </w:rPr>
              <w:t>CPC842</w:t>
            </w:r>
            <w:r w:rsidRPr="00BF0419">
              <w:rPr>
                <w:rFonts w:eastAsia="新細明體" w:hint="eastAsia"/>
                <w:sz w:val="32"/>
                <w:szCs w:val="32"/>
                <w:lang w:eastAsia="zh-TW"/>
              </w:rPr>
              <w:t>）</w:t>
            </w:r>
          </w:p>
          <w:p w:rsidR="00014E8B" w:rsidRDefault="00BF0419">
            <w:pPr>
              <w:spacing w:line="480" w:lineRule="exact"/>
              <w:ind w:leftChars="402" w:left="1186" w:hangingChars="107" w:hanging="342"/>
              <w:rPr>
                <w:rFonts w:eastAsia="FangSong_GB2312"/>
                <w:sz w:val="32"/>
                <w:szCs w:val="32"/>
              </w:rPr>
            </w:pPr>
            <w:r w:rsidRPr="00BF0419">
              <w:rPr>
                <w:rFonts w:eastAsia="新細明體"/>
                <w:sz w:val="32"/>
                <w:szCs w:val="32"/>
                <w:lang w:eastAsia="zh-TW"/>
              </w:rPr>
              <w:t xml:space="preserve">c. </w:t>
            </w:r>
            <w:r w:rsidR="007F6840">
              <w:rPr>
                <w:rFonts w:eastAsia="新細明體" w:hint="eastAsia"/>
                <w:sz w:val="32"/>
                <w:szCs w:val="32"/>
                <w:lang w:eastAsia="zh-TW"/>
              </w:rPr>
              <w:t>數據</w:t>
            </w:r>
            <w:r w:rsidRPr="00BF0419">
              <w:rPr>
                <w:rFonts w:eastAsia="新細明體" w:hint="eastAsia"/>
                <w:sz w:val="32"/>
                <w:szCs w:val="32"/>
                <w:lang w:eastAsia="zh-TW"/>
              </w:rPr>
              <w:t>處理服務（</w:t>
            </w:r>
            <w:r w:rsidRPr="00BF0419">
              <w:rPr>
                <w:rFonts w:eastAsia="新細明體"/>
                <w:sz w:val="32"/>
                <w:szCs w:val="32"/>
                <w:lang w:eastAsia="zh-TW"/>
              </w:rPr>
              <w:t>CPC843</w:t>
            </w:r>
            <w:r w:rsidRPr="00BF0419">
              <w:rPr>
                <w:rFonts w:eastAsia="新細明體" w:hint="eastAsia"/>
                <w:sz w:val="32"/>
                <w:szCs w:val="32"/>
                <w:lang w:eastAsia="zh-TW"/>
              </w:rPr>
              <w:t>）</w:t>
            </w:r>
          </w:p>
          <w:p w:rsidR="00014E8B" w:rsidRDefault="00BF0419">
            <w:pPr>
              <w:spacing w:line="480" w:lineRule="exact"/>
              <w:ind w:leftChars="402" w:left="1186" w:hangingChars="107" w:hanging="342"/>
              <w:rPr>
                <w:rFonts w:eastAsia="FangSong_GB2312"/>
                <w:sz w:val="32"/>
                <w:szCs w:val="32"/>
              </w:rPr>
            </w:pPr>
            <w:r w:rsidRPr="00BF0419">
              <w:rPr>
                <w:rFonts w:eastAsia="新細明體"/>
                <w:sz w:val="32"/>
                <w:szCs w:val="32"/>
                <w:lang w:eastAsia="zh-TW"/>
              </w:rPr>
              <w:t xml:space="preserve">d. </w:t>
            </w:r>
            <w:r w:rsidR="007F6840">
              <w:rPr>
                <w:rFonts w:eastAsia="新細明體" w:hint="eastAsia"/>
                <w:sz w:val="32"/>
                <w:szCs w:val="32"/>
                <w:lang w:eastAsia="zh-TW"/>
              </w:rPr>
              <w:t>數據</w:t>
            </w:r>
            <w:r w:rsidRPr="00BF0419">
              <w:rPr>
                <w:rFonts w:eastAsia="新細明體" w:hint="eastAsia"/>
                <w:sz w:val="32"/>
                <w:szCs w:val="32"/>
                <w:lang w:eastAsia="zh-TW"/>
              </w:rPr>
              <w:t>庫服務（</w:t>
            </w:r>
            <w:r w:rsidRPr="00BF0419">
              <w:rPr>
                <w:rFonts w:eastAsia="新細明體"/>
                <w:sz w:val="32"/>
                <w:szCs w:val="32"/>
                <w:lang w:eastAsia="zh-TW"/>
              </w:rPr>
              <w:t>CPC844</w:t>
            </w:r>
            <w:r w:rsidRPr="00BF0419">
              <w:rPr>
                <w:rFonts w:eastAsia="新細明體" w:hint="eastAsia"/>
                <w:sz w:val="32"/>
                <w:szCs w:val="32"/>
                <w:lang w:eastAsia="zh-TW"/>
              </w:rPr>
              <w:t>，網</w:t>
            </w:r>
            <w:r w:rsidR="007F6840">
              <w:rPr>
                <w:rFonts w:eastAsia="新細明體" w:hint="eastAsia"/>
                <w:sz w:val="32"/>
                <w:szCs w:val="32"/>
                <w:lang w:eastAsia="zh-TW"/>
              </w:rPr>
              <w:t>絡</w:t>
            </w:r>
            <w:r w:rsidRPr="00BF0419">
              <w:rPr>
                <w:rFonts w:eastAsia="新細明體" w:hint="eastAsia"/>
                <w:sz w:val="32"/>
                <w:szCs w:val="32"/>
                <w:lang w:eastAsia="zh-TW"/>
              </w:rPr>
              <w:t>運營服務和增值電信業務除外）</w:t>
            </w:r>
          </w:p>
          <w:p w:rsidR="00014E8B" w:rsidRDefault="00BF0419">
            <w:pPr>
              <w:spacing w:line="480" w:lineRule="exact"/>
              <w:ind w:leftChars="402" w:left="1186" w:hangingChars="107" w:hanging="342"/>
              <w:rPr>
                <w:rFonts w:eastAsia="FangSong_GB2312"/>
                <w:sz w:val="32"/>
                <w:szCs w:val="32"/>
              </w:rPr>
            </w:pPr>
            <w:r w:rsidRPr="00BF0419">
              <w:rPr>
                <w:rFonts w:eastAsia="新細明體"/>
                <w:sz w:val="32"/>
                <w:szCs w:val="32"/>
                <w:lang w:eastAsia="zh-TW"/>
              </w:rPr>
              <w:t xml:space="preserve">e. </w:t>
            </w:r>
            <w:r w:rsidRPr="00BF0419">
              <w:rPr>
                <w:rFonts w:eastAsia="新細明體" w:hint="eastAsia"/>
                <w:sz w:val="32"/>
                <w:szCs w:val="32"/>
                <w:lang w:eastAsia="zh-TW"/>
              </w:rPr>
              <w:t>其他（</w:t>
            </w:r>
            <w:r w:rsidRPr="00BF0419">
              <w:rPr>
                <w:rFonts w:eastAsia="新細明體"/>
                <w:sz w:val="32"/>
                <w:szCs w:val="32"/>
                <w:lang w:eastAsia="zh-TW"/>
              </w:rPr>
              <w:t>CPC845+849</w:t>
            </w:r>
            <w:r w:rsidRPr="00BF0419">
              <w:rPr>
                <w:rFonts w:eastAsia="新細明體" w:hint="eastAsia"/>
                <w:sz w:val="32"/>
                <w:szCs w:val="32"/>
                <w:lang w:eastAsia="zh-TW"/>
              </w:rPr>
              <w:t>）</w:t>
            </w:r>
          </w:p>
        </w:tc>
      </w:tr>
      <w:tr w:rsidR="00014E8B">
        <w:tc>
          <w:tcPr>
            <w:tcW w:w="1536" w:type="dxa"/>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31" w:type="dxa"/>
          </w:tcPr>
          <w:p w:rsidR="00014E8B" w:rsidRDefault="00BF0419" w:rsidP="00680B7C">
            <w:pPr>
              <w:snapToGrid w:val="0"/>
              <w:spacing w:line="480" w:lineRule="exact"/>
              <w:ind w:firstLineChars="4" w:firstLine="13"/>
              <w:rPr>
                <w:rFonts w:eastAsia="FangSong_GB2312"/>
                <w:b/>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允許澳門服務提供者在前海、橫琴試點提供跨境</w:t>
            </w:r>
            <w:r w:rsidR="007F6840">
              <w:rPr>
                <w:rFonts w:eastAsia="新細明體" w:hint="eastAsia"/>
                <w:sz w:val="32"/>
                <w:szCs w:val="32"/>
                <w:lang w:eastAsia="zh-TW"/>
              </w:rPr>
              <w:t>數據</w:t>
            </w:r>
            <w:r w:rsidRPr="00BF0419">
              <w:rPr>
                <w:rFonts w:eastAsia="新細明體" w:hint="eastAsia"/>
                <w:sz w:val="32"/>
                <w:szCs w:val="32"/>
                <w:lang w:eastAsia="zh-TW"/>
              </w:rPr>
              <w:t>庫服務。</w:t>
            </w:r>
          </w:p>
          <w:p w:rsidR="00014E8B" w:rsidRDefault="00BF0419">
            <w:pPr>
              <w:snapToGrid w:val="0"/>
              <w:spacing w:line="480" w:lineRule="exact"/>
              <w:ind w:firstLineChars="4" w:firstLine="13"/>
              <w:rPr>
                <w:rFonts w:eastAsia="FangSong_GB2312"/>
                <w:spacing w:val="4"/>
                <w:sz w:val="32"/>
                <w:szCs w:val="32"/>
              </w:rPr>
            </w:pPr>
            <w:r w:rsidRPr="00BF0419">
              <w:rPr>
                <w:rFonts w:eastAsia="新細明體"/>
                <w:spacing w:val="4"/>
                <w:sz w:val="32"/>
                <w:szCs w:val="32"/>
                <w:lang w:eastAsia="zh-TW"/>
              </w:rPr>
              <w:t>2.</w:t>
            </w:r>
            <w:r w:rsidRPr="00BF0419">
              <w:rPr>
                <w:rFonts w:eastAsia="新細明體" w:hint="eastAsia"/>
                <w:spacing w:val="4"/>
                <w:sz w:val="32"/>
                <w:szCs w:val="32"/>
                <w:lang w:eastAsia="zh-TW"/>
              </w:rPr>
              <w:t>允許</w:t>
            </w:r>
            <w:r w:rsidRPr="00BF0419">
              <w:rPr>
                <w:rFonts w:eastAsia="新細明體" w:hint="eastAsia"/>
                <w:sz w:val="32"/>
                <w:szCs w:val="32"/>
                <w:lang w:eastAsia="zh-TW"/>
              </w:rPr>
              <w:t>澳門</w:t>
            </w:r>
            <w:r w:rsidRPr="00BF0419">
              <w:rPr>
                <w:rFonts w:eastAsia="新細明體" w:hint="eastAsia"/>
                <w:spacing w:val="4"/>
                <w:sz w:val="32"/>
                <w:szCs w:val="32"/>
                <w:lang w:eastAsia="zh-TW"/>
              </w:rPr>
              <w:t>服務提供者</w:t>
            </w:r>
            <w:r w:rsidR="007F6840">
              <w:rPr>
                <w:rFonts w:eastAsia="新細明體" w:hint="eastAsia"/>
                <w:spacing w:val="4"/>
                <w:sz w:val="32"/>
                <w:szCs w:val="32"/>
                <w:lang w:eastAsia="zh-TW"/>
              </w:rPr>
              <w:t>僱</w:t>
            </w:r>
            <w:r w:rsidRPr="00BF0419">
              <w:rPr>
                <w:rFonts w:eastAsia="新細明體" w:hint="eastAsia"/>
                <w:spacing w:val="4"/>
                <w:sz w:val="32"/>
                <w:szCs w:val="32"/>
                <w:lang w:eastAsia="zh-TW"/>
              </w:rPr>
              <w:t>用的合同服務提供者以自然人流動的方式在內地提供本部門或分部門分類項下的服務。</w:t>
            </w:r>
          </w:p>
        </w:tc>
      </w:tr>
    </w:tbl>
    <w:p w:rsidR="00014E8B" w:rsidRDefault="00014E8B">
      <w:pPr>
        <w:snapToGrid w:val="0"/>
        <w:spacing w:line="480" w:lineRule="exact"/>
        <w:rPr>
          <w:rFonts w:eastAsia="FangSong_GB2312"/>
          <w:sz w:val="32"/>
          <w:szCs w:val="32"/>
          <w:vertAlign w:val="superscript"/>
        </w:rPr>
      </w:pPr>
    </w:p>
    <w:p w:rsidR="00014E8B" w:rsidRDefault="00680B7C">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vAlign w:val="center"/>
          </w:tcPr>
          <w:p w:rsidR="00014E8B" w:rsidRDefault="00680B7C">
            <w:pPr>
              <w:spacing w:line="480" w:lineRule="exact"/>
              <w:rPr>
                <w:rFonts w:eastAsia="FangSong_GB2312"/>
                <w:sz w:val="32"/>
                <w:szCs w:val="32"/>
              </w:rPr>
            </w:pPr>
            <w:r>
              <w:rPr>
                <w:rFonts w:eastAsia="FangSong_GB2312"/>
                <w:sz w:val="32"/>
                <w:szCs w:val="32"/>
              </w:rPr>
              <w:lastRenderedPageBreak/>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   D. </w:t>
            </w:r>
            <w:r w:rsidRPr="00BF0419">
              <w:rPr>
                <w:rFonts w:eastAsia="新細明體" w:hint="eastAsia"/>
                <w:sz w:val="32"/>
                <w:szCs w:val="32"/>
                <w:lang w:eastAsia="zh-TW"/>
              </w:rPr>
              <w:t>房地產服務</w:t>
            </w:r>
            <w:r w:rsidRPr="00BF0419">
              <w:rPr>
                <w:rFonts w:eastAsia="新細明體"/>
                <w:sz w:val="32"/>
                <w:szCs w:val="32"/>
                <w:lang w:eastAsia="zh-TW"/>
              </w:rPr>
              <w:t xml:space="preserve"> </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300" w:firstLine="960"/>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以收費或合同為基礎的房地產服務（</w:t>
            </w:r>
            <w:r w:rsidRPr="00BF0419">
              <w:rPr>
                <w:rFonts w:eastAsia="新細明體"/>
                <w:sz w:val="32"/>
                <w:szCs w:val="32"/>
                <w:lang w:eastAsia="zh-TW"/>
              </w:rPr>
              <w:t>CPC822</w:t>
            </w:r>
            <w:r w:rsidRPr="00BF0419">
              <w:rPr>
                <w:rFonts w:eastAsia="新細明體" w:hint="eastAsia"/>
                <w:sz w:val="32"/>
                <w:szCs w:val="32"/>
                <w:lang w:eastAsia="zh-TW"/>
              </w:rPr>
              <w:t>）</w:t>
            </w:r>
          </w:p>
        </w:tc>
      </w:tr>
      <w:tr w:rsidR="00014E8B">
        <w:tc>
          <w:tcPr>
            <w:tcW w:w="1539"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28" w:type="dxa"/>
          </w:tcPr>
          <w:p w:rsidR="00014E8B" w:rsidRDefault="00BF0419" w:rsidP="00680B7C">
            <w:pPr>
              <w:snapToGrid w:val="0"/>
              <w:spacing w:line="480" w:lineRule="exact"/>
              <w:ind w:firstLineChars="4" w:firstLine="13"/>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pacing w:val="4"/>
                <w:sz w:val="32"/>
                <w:szCs w:val="32"/>
                <w:lang w:eastAsia="zh-TW"/>
              </w:rPr>
              <w:t>僱</w:t>
            </w:r>
            <w:r w:rsidRPr="00BF0419">
              <w:rPr>
                <w:rFonts w:eastAsia="新細明體" w:hint="eastAsia"/>
                <w:spacing w:val="4"/>
                <w:sz w:val="32"/>
                <w:szCs w:val="32"/>
                <w:lang w:eastAsia="zh-TW"/>
              </w:rPr>
              <w:t>用</w:t>
            </w:r>
            <w:r w:rsidRPr="00BF0419">
              <w:rPr>
                <w:rFonts w:eastAsia="新細明體" w:hint="eastAsia"/>
                <w:sz w:val="32"/>
                <w:szCs w:val="32"/>
                <w:lang w:eastAsia="zh-TW"/>
              </w:rPr>
              <w:t>的合同服務提供者以自然人流動的方式在內地提供本部門或分部門分類項下的服務。</w:t>
            </w:r>
          </w:p>
        </w:tc>
      </w:tr>
    </w:tbl>
    <w:p w:rsidR="00014E8B" w:rsidRDefault="00014E8B">
      <w:pPr>
        <w:snapToGrid w:val="0"/>
        <w:spacing w:line="480" w:lineRule="exact"/>
        <w:rPr>
          <w:rFonts w:eastAsia="FangSong_GB2312"/>
          <w:sz w:val="32"/>
          <w:szCs w:val="32"/>
          <w:vertAlign w:val="superscript"/>
        </w:rPr>
      </w:pPr>
    </w:p>
    <w:p w:rsidR="00014E8B" w:rsidRDefault="00680B7C">
      <w:pPr>
        <w:snapToGrid w:val="0"/>
        <w:spacing w:line="480" w:lineRule="exact"/>
        <w:rPr>
          <w:rFonts w:eastAsia="FangSong_GB2312"/>
          <w:sz w:val="32"/>
          <w:szCs w:val="32"/>
        </w:rPr>
      </w:pPr>
      <w:r>
        <w:rPr>
          <w:rFonts w:eastAsia="FangSong_GB2312"/>
          <w:sz w:val="32"/>
          <w:szCs w:val="32"/>
          <w:vertAlign w:val="superscript"/>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014E8B">
        <w:trPr>
          <w:jc w:val="center"/>
        </w:trPr>
        <w:tc>
          <w:tcPr>
            <w:tcW w:w="1701"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237"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firstLineChars="137" w:firstLine="438"/>
              <w:rPr>
                <w:rFonts w:eastAsia="FangSong_GB2312"/>
                <w:b/>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其他商務服務</w:t>
            </w:r>
            <w:r w:rsidRPr="00BF0419">
              <w:rPr>
                <w:rFonts w:eastAsia="新細明體"/>
                <w:sz w:val="32"/>
                <w:szCs w:val="32"/>
                <w:lang w:eastAsia="zh-TW"/>
              </w:rPr>
              <w:t xml:space="preserve"> </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leftChars="404" w:left="848"/>
              <w:rPr>
                <w:rFonts w:eastAsia="FangSong_GB2312"/>
                <w:sz w:val="32"/>
                <w:szCs w:val="32"/>
              </w:rPr>
            </w:pPr>
            <w:r w:rsidRPr="00BF0419">
              <w:rPr>
                <w:rFonts w:eastAsia="新細明體"/>
                <w:sz w:val="32"/>
                <w:szCs w:val="32"/>
                <w:lang w:eastAsia="zh-TW"/>
              </w:rPr>
              <w:t xml:space="preserve">d. </w:t>
            </w:r>
            <w:r w:rsidRPr="00BF0419">
              <w:rPr>
                <w:rFonts w:eastAsia="新細明體" w:hint="eastAsia"/>
                <w:sz w:val="32"/>
                <w:szCs w:val="32"/>
                <w:lang w:eastAsia="zh-TW"/>
              </w:rPr>
              <w:t>與管理諮詢相關的服務（</w:t>
            </w:r>
            <w:r w:rsidRPr="00BF0419">
              <w:rPr>
                <w:rFonts w:eastAsia="新細明體"/>
                <w:sz w:val="32"/>
                <w:szCs w:val="32"/>
                <w:lang w:eastAsia="zh-TW"/>
              </w:rPr>
              <w:t>CPC8660</w:t>
            </w:r>
            <w:r w:rsidRPr="00BF0419">
              <w:rPr>
                <w:rFonts w:eastAsia="新細明體" w:hint="eastAsia"/>
                <w:sz w:val="32"/>
                <w:szCs w:val="32"/>
                <w:lang w:eastAsia="zh-TW"/>
              </w:rPr>
              <w:t>）</w:t>
            </w:r>
          </w:p>
          <w:p w:rsidR="00014E8B" w:rsidRDefault="00BF0419">
            <w:pPr>
              <w:spacing w:line="480" w:lineRule="exact"/>
              <w:ind w:leftChars="621" w:left="1304" w:firstLine="2"/>
              <w:rPr>
                <w:rFonts w:eastAsia="FangSong_GB2312"/>
                <w:sz w:val="32"/>
                <w:szCs w:val="32"/>
                <w:lang w:eastAsia="zh-TW"/>
              </w:rPr>
            </w:pPr>
            <w:r w:rsidRPr="00BF0419">
              <w:rPr>
                <w:rFonts w:eastAsia="新細明體" w:hint="eastAsia"/>
                <w:sz w:val="32"/>
                <w:szCs w:val="32"/>
                <w:lang w:eastAsia="zh-TW"/>
              </w:rPr>
              <w:t>除建築外的</w:t>
            </w:r>
            <w:r w:rsidR="00A1205F">
              <w:rPr>
                <w:rFonts w:eastAsia="新細明體" w:hint="eastAsia"/>
                <w:sz w:val="32"/>
                <w:szCs w:val="32"/>
                <w:lang w:eastAsia="zh-TW"/>
              </w:rPr>
              <w:t>項目</w:t>
            </w:r>
            <w:r w:rsidRPr="00BF0419">
              <w:rPr>
                <w:rFonts w:eastAsia="新細明體" w:hint="eastAsia"/>
                <w:sz w:val="32"/>
                <w:szCs w:val="32"/>
                <w:lang w:eastAsia="zh-TW"/>
              </w:rPr>
              <w:t>管理服務（</w:t>
            </w:r>
            <w:r w:rsidRPr="00BF0419">
              <w:rPr>
                <w:rFonts w:eastAsia="新細明體"/>
                <w:sz w:val="32"/>
                <w:szCs w:val="32"/>
                <w:lang w:eastAsia="zh-TW"/>
              </w:rPr>
              <w:t>CPC86601</w:t>
            </w:r>
            <w:r w:rsidRPr="00BF0419">
              <w:rPr>
                <w:rFonts w:eastAsia="新細明體" w:hint="eastAsia"/>
                <w:sz w:val="32"/>
                <w:szCs w:val="32"/>
                <w:lang w:eastAsia="zh-TW"/>
              </w:rPr>
              <w:t>）</w:t>
            </w:r>
          </w:p>
        </w:tc>
      </w:tr>
      <w:tr w:rsidR="00014E8B">
        <w:trPr>
          <w:jc w:val="center"/>
        </w:trPr>
        <w:tc>
          <w:tcPr>
            <w:tcW w:w="1701"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237" w:type="dxa"/>
          </w:tcPr>
          <w:p w:rsidR="00014E8B" w:rsidRDefault="00BF0419">
            <w:pPr>
              <w:tabs>
                <w:tab w:val="left" w:pos="432"/>
                <w:tab w:val="left" w:pos="784"/>
              </w:tabs>
              <w:spacing w:line="480" w:lineRule="exact"/>
              <w:rPr>
                <w:rFonts w:eastAsia="FangSong_GB2312"/>
                <w:sz w:val="32"/>
                <w:szCs w:val="32"/>
                <w:lang w:eastAsia="zh-HK"/>
              </w:rPr>
            </w:pPr>
            <w:r w:rsidRPr="00BF0419">
              <w:rPr>
                <w:rFonts w:eastAsia="新細明體" w:hint="eastAsia"/>
                <w:sz w:val="32"/>
                <w:szCs w:val="32"/>
                <w:lang w:eastAsia="zh-TW"/>
              </w:rPr>
              <w:t>允許澳門服務提供者以跨境交付方式，提供與管理諮詢相關的服務中除建築外的</w:t>
            </w:r>
            <w:r w:rsidR="00E54900">
              <w:rPr>
                <w:rFonts w:eastAsia="新細明體" w:hint="eastAsia"/>
                <w:sz w:val="32"/>
                <w:szCs w:val="32"/>
                <w:lang w:eastAsia="zh-TW"/>
              </w:rPr>
              <w:t>項目</w:t>
            </w:r>
            <w:r w:rsidRPr="00BF0419">
              <w:rPr>
                <w:rFonts w:eastAsia="新細明體" w:hint="eastAsia"/>
                <w:sz w:val="32"/>
                <w:szCs w:val="32"/>
                <w:lang w:eastAsia="zh-TW"/>
              </w:rPr>
              <w:t>管理服務。</w:t>
            </w:r>
          </w:p>
        </w:tc>
      </w:tr>
    </w:tbl>
    <w:p w:rsidR="00014E8B" w:rsidRDefault="00014E8B">
      <w:pPr>
        <w:snapToGrid w:val="0"/>
        <w:spacing w:line="480" w:lineRule="exact"/>
        <w:rPr>
          <w:rFonts w:eastAsia="FangSong_GB2312"/>
          <w:sz w:val="32"/>
          <w:szCs w:val="32"/>
        </w:rPr>
      </w:pPr>
    </w:p>
    <w:p w:rsidR="00014E8B" w:rsidRDefault="00680B7C">
      <w:pPr>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014E8B">
        <w:trPr>
          <w:cantSplit/>
        </w:trPr>
        <w:tc>
          <w:tcPr>
            <w:tcW w:w="1537" w:type="dxa"/>
            <w:vMerge w:val="restart"/>
            <w:tcBorders>
              <w:top w:val="single" w:sz="4" w:space="0" w:color="auto"/>
              <w:left w:val="single" w:sz="4" w:space="0" w:color="auto"/>
              <w:right w:val="single" w:sz="4" w:space="0" w:color="auto"/>
            </w:tcBorders>
            <w:vAlign w:val="center"/>
          </w:tcPr>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t>分部門</w:t>
            </w: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rPr>
                <w:rFonts w:eastAsia="FangSong_GB2312"/>
                <w:bCs/>
                <w:sz w:val="32"/>
                <w:szCs w:val="32"/>
              </w:rPr>
            </w:pPr>
            <w:r w:rsidRPr="00BF0419">
              <w:rPr>
                <w:rFonts w:eastAsia="新細明體"/>
                <w:sz w:val="32"/>
                <w:szCs w:val="32"/>
                <w:lang w:eastAsia="zh-TW"/>
              </w:rPr>
              <w:t>1</w:t>
            </w:r>
            <w:r w:rsidRPr="00BF0419">
              <w:rPr>
                <w:rFonts w:eastAsia="新細明體"/>
                <w:bCs/>
                <w:sz w:val="32"/>
                <w:szCs w:val="32"/>
                <w:lang w:eastAsia="zh-TW"/>
              </w:rPr>
              <w:t xml:space="preserve">. </w:t>
            </w:r>
            <w:r w:rsidRPr="00BF0419">
              <w:rPr>
                <w:rFonts w:eastAsia="新細明體" w:hint="eastAsia"/>
                <w:sz w:val="32"/>
                <w:szCs w:val="32"/>
                <w:lang w:eastAsia="zh-TW"/>
              </w:rPr>
              <w:t>商務服務</w:t>
            </w:r>
          </w:p>
        </w:tc>
      </w:tr>
      <w:tr w:rsidR="00014E8B">
        <w:trPr>
          <w:cantSplit/>
          <w:trHeight w:val="270"/>
        </w:trPr>
        <w:tc>
          <w:tcPr>
            <w:tcW w:w="1537" w:type="dxa"/>
            <w:vMerge/>
            <w:tcBorders>
              <w:left w:val="single" w:sz="4" w:space="0" w:color="auto"/>
              <w:right w:val="single" w:sz="4" w:space="0" w:color="auto"/>
            </w:tcBorders>
          </w:tcPr>
          <w:p w:rsidR="00014E8B" w:rsidRDefault="00014E8B">
            <w:pPr>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ind w:firstLineChars="100" w:firstLine="320"/>
              <w:rPr>
                <w:rFonts w:eastAsia="FangSong_GB2312"/>
                <w:bCs/>
                <w:sz w:val="32"/>
                <w:szCs w:val="32"/>
              </w:rPr>
            </w:pPr>
            <w:r w:rsidRPr="00BF0419">
              <w:rPr>
                <w:rFonts w:eastAsia="新細明體"/>
                <w:bCs/>
                <w:sz w:val="32"/>
                <w:szCs w:val="32"/>
                <w:lang w:eastAsia="zh-TW"/>
              </w:rPr>
              <w:t xml:space="preserve">F. </w:t>
            </w:r>
            <w:r w:rsidRPr="00BF0419">
              <w:rPr>
                <w:rFonts w:eastAsia="新細明體" w:hint="eastAsia"/>
                <w:bCs/>
                <w:sz w:val="32"/>
                <w:szCs w:val="32"/>
                <w:lang w:eastAsia="zh-TW"/>
              </w:rPr>
              <w:t>其他商</w:t>
            </w:r>
            <w:r w:rsidRPr="00BF0419">
              <w:rPr>
                <w:rFonts w:eastAsia="新細明體" w:hint="eastAsia"/>
                <w:sz w:val="32"/>
                <w:szCs w:val="32"/>
                <w:lang w:eastAsia="zh-TW"/>
              </w:rPr>
              <w:t>務</w:t>
            </w:r>
            <w:r w:rsidRPr="00BF0419">
              <w:rPr>
                <w:rFonts w:eastAsia="新細明體" w:hint="eastAsia"/>
                <w:bCs/>
                <w:sz w:val="32"/>
                <w:szCs w:val="32"/>
                <w:lang w:eastAsia="zh-TW"/>
              </w:rPr>
              <w:t>服務</w:t>
            </w:r>
          </w:p>
        </w:tc>
      </w:tr>
      <w:tr w:rsidR="00014E8B">
        <w:trPr>
          <w:cantSplit/>
          <w:trHeight w:val="1080"/>
        </w:trPr>
        <w:tc>
          <w:tcPr>
            <w:tcW w:w="1537" w:type="dxa"/>
            <w:vMerge/>
            <w:tcBorders>
              <w:left w:val="single" w:sz="4" w:space="0" w:color="auto"/>
              <w:bottom w:val="single" w:sz="4" w:space="0" w:color="auto"/>
              <w:right w:val="single" w:sz="4" w:space="0" w:color="auto"/>
            </w:tcBorders>
          </w:tcPr>
          <w:p w:rsidR="00014E8B" w:rsidRDefault="00014E8B">
            <w:pPr>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ind w:leftChars="275" w:left="1026" w:hangingChars="140" w:hanging="448"/>
              <w:rPr>
                <w:rFonts w:eastAsia="FangSong_GB2312"/>
                <w:bCs/>
                <w:sz w:val="32"/>
                <w:szCs w:val="32"/>
              </w:rPr>
            </w:pPr>
            <w:r w:rsidRPr="00BF0419">
              <w:rPr>
                <w:rFonts w:eastAsia="新細明體"/>
                <w:sz w:val="32"/>
                <w:szCs w:val="32"/>
                <w:lang w:eastAsia="zh-TW"/>
              </w:rPr>
              <w:t>e</w:t>
            </w:r>
            <w:r w:rsidRPr="00BF0419">
              <w:rPr>
                <w:rFonts w:eastAsia="新細明體"/>
                <w:bCs/>
                <w:sz w:val="32"/>
                <w:szCs w:val="32"/>
                <w:lang w:eastAsia="zh-TW"/>
              </w:rPr>
              <w:t xml:space="preserve">. </w:t>
            </w:r>
            <w:r w:rsidRPr="00BF0419">
              <w:rPr>
                <w:rFonts w:eastAsia="新細明體" w:hint="eastAsia"/>
                <w:sz w:val="32"/>
                <w:szCs w:val="32"/>
                <w:lang w:eastAsia="zh-TW"/>
              </w:rPr>
              <w:t>技術測試和分析服務（</w:t>
            </w:r>
            <w:r w:rsidRPr="00BF0419">
              <w:rPr>
                <w:rFonts w:eastAsia="新細明體"/>
                <w:sz w:val="32"/>
                <w:szCs w:val="32"/>
                <w:lang w:eastAsia="zh-TW"/>
              </w:rPr>
              <w:t>CPC8676</w:t>
            </w:r>
            <w:r w:rsidRPr="00BF0419">
              <w:rPr>
                <w:rFonts w:eastAsia="新細明體" w:hint="eastAsia"/>
                <w:sz w:val="32"/>
                <w:szCs w:val="32"/>
                <w:lang w:eastAsia="zh-TW"/>
              </w:rPr>
              <w:t>）及（</w:t>
            </w:r>
            <w:r w:rsidRPr="00BF0419">
              <w:rPr>
                <w:rFonts w:eastAsia="新細明體"/>
                <w:sz w:val="32"/>
                <w:szCs w:val="32"/>
                <w:lang w:eastAsia="zh-TW"/>
              </w:rPr>
              <w:t>CPC749</w:t>
            </w:r>
            <w:r w:rsidRPr="00BF0419">
              <w:rPr>
                <w:rFonts w:eastAsia="新細明體" w:hint="eastAsia"/>
                <w:sz w:val="32"/>
                <w:szCs w:val="32"/>
                <w:lang w:eastAsia="zh-TW"/>
              </w:rPr>
              <w:t>）涵蓋的貨物檢驗服務</w:t>
            </w:r>
            <w:r w:rsidRPr="00BF0419">
              <w:rPr>
                <w:rFonts w:eastAsia="新細明體"/>
                <w:sz w:val="32"/>
                <w:szCs w:val="32"/>
                <w:lang w:eastAsia="zh-TW"/>
              </w:rPr>
              <w:t xml:space="preserve"> </w:t>
            </w:r>
          </w:p>
        </w:tc>
      </w:tr>
      <w:tr w:rsidR="00014E8B">
        <w:tc>
          <w:tcPr>
            <w:tcW w:w="1537"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t>具體承諾</w:t>
            </w:r>
          </w:p>
          <w:p w:rsidR="00014E8B" w:rsidRDefault="00014E8B">
            <w:pPr>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rsidP="00680B7C">
            <w:pPr>
              <w:numPr>
                <w:ilvl w:val="0"/>
                <w:numId w:val="16"/>
              </w:numPr>
              <w:spacing w:line="480" w:lineRule="exact"/>
              <w:ind w:firstLineChars="4" w:firstLine="13"/>
              <w:rPr>
                <w:rFonts w:eastAsia="FangSong_GB2312"/>
                <w:sz w:val="32"/>
                <w:szCs w:val="32"/>
                <w:lang w:eastAsia="zh-TW"/>
              </w:rPr>
            </w:pPr>
            <w:r w:rsidRPr="00BF0419">
              <w:rPr>
                <w:rFonts w:eastAsia="新細明體" w:hint="eastAsia"/>
                <w:sz w:val="32"/>
                <w:szCs w:val="32"/>
                <w:lang w:eastAsia="zh-TW"/>
              </w:rPr>
              <w:t>在強制性產品認證（</w:t>
            </w:r>
            <w:r w:rsidRPr="00BF0419">
              <w:rPr>
                <w:rFonts w:eastAsia="新細明體"/>
                <w:sz w:val="32"/>
                <w:szCs w:val="32"/>
                <w:lang w:eastAsia="zh-TW"/>
              </w:rPr>
              <w:t>CCC</w:t>
            </w:r>
            <w:r w:rsidRPr="00BF0419">
              <w:rPr>
                <w:rFonts w:eastAsia="新細明體" w:hint="eastAsia"/>
                <w:sz w:val="32"/>
                <w:szCs w:val="32"/>
                <w:lang w:eastAsia="zh-TW"/>
              </w:rPr>
              <w:t>）領域，允許經澳門特區政府認可機構認可的具備內地強制</w:t>
            </w:r>
            <w:r w:rsidR="00DA543C">
              <w:rPr>
                <w:rFonts w:eastAsia="新細明體" w:hint="eastAsia"/>
                <w:sz w:val="32"/>
                <w:szCs w:val="32"/>
                <w:lang w:eastAsia="zh-TW"/>
              </w:rPr>
              <w:t>性</w:t>
            </w:r>
            <w:r w:rsidRPr="00BF0419">
              <w:rPr>
                <w:rFonts w:eastAsia="新細明體" w:hint="eastAsia"/>
                <w:sz w:val="32"/>
                <w:szCs w:val="32"/>
                <w:lang w:eastAsia="zh-TW"/>
              </w:rPr>
              <w:t>產品認證制度相關產品檢測能力的澳門檢測機構，與內地指定機構開展合作，承擔</w:t>
            </w:r>
            <w:r w:rsidRPr="00BF0419">
              <w:rPr>
                <w:rFonts w:eastAsia="新細明體"/>
                <w:sz w:val="32"/>
                <w:szCs w:val="32"/>
                <w:lang w:eastAsia="zh-TW"/>
              </w:rPr>
              <w:t>CCC</w:t>
            </w:r>
            <w:r w:rsidRPr="00BF0419">
              <w:rPr>
                <w:rFonts w:eastAsia="新細明體" w:hint="eastAsia"/>
                <w:sz w:val="32"/>
                <w:szCs w:val="32"/>
                <w:lang w:eastAsia="zh-TW"/>
              </w:rPr>
              <w:t>目錄內所有產品的檢測工作具體合作安排按照《中華人民共和國認證認可條例》有關規定執行。</w:t>
            </w:r>
          </w:p>
          <w:p w:rsidR="00014E8B" w:rsidRDefault="00BF0419">
            <w:pPr>
              <w:spacing w:line="480" w:lineRule="exact"/>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在強制性產品認證（</w:t>
            </w:r>
            <w:r w:rsidRPr="00BF0419">
              <w:rPr>
                <w:rFonts w:eastAsia="新細明體"/>
                <w:sz w:val="32"/>
                <w:szCs w:val="32"/>
                <w:lang w:eastAsia="zh-TW"/>
              </w:rPr>
              <w:t>CCC</w:t>
            </w:r>
            <w:r w:rsidRPr="00BF0419">
              <w:rPr>
                <w:rFonts w:eastAsia="新細明體" w:hint="eastAsia"/>
                <w:sz w:val="32"/>
                <w:szCs w:val="32"/>
                <w:lang w:eastAsia="zh-TW"/>
              </w:rPr>
              <w:t>）領域，允許經澳門特區政府認可機構認可的具備相關強制性產品認證能力的澳門認證機構與內地強制性產品認證機構就</w:t>
            </w:r>
            <w:r w:rsidRPr="00BF0419">
              <w:rPr>
                <w:rFonts w:eastAsia="新細明體"/>
                <w:sz w:val="32"/>
                <w:szCs w:val="32"/>
                <w:lang w:eastAsia="zh-TW"/>
              </w:rPr>
              <w:t>CCC</w:t>
            </w:r>
            <w:r w:rsidRPr="00BF0419">
              <w:rPr>
                <w:rFonts w:eastAsia="新細明體" w:hint="eastAsia"/>
                <w:sz w:val="32"/>
                <w:szCs w:val="32"/>
                <w:lang w:eastAsia="zh-TW"/>
              </w:rPr>
              <w:t>工廠檢查開展委託合作，委派檢查員對在內地全境內的</w:t>
            </w:r>
            <w:r w:rsidRPr="00BF0419">
              <w:rPr>
                <w:rFonts w:eastAsia="新細明體"/>
                <w:sz w:val="32"/>
                <w:szCs w:val="32"/>
                <w:lang w:eastAsia="zh-TW"/>
              </w:rPr>
              <w:t>CCC</w:t>
            </w:r>
            <w:r w:rsidRPr="00BF0419">
              <w:rPr>
                <w:rFonts w:eastAsia="新細明體" w:hint="eastAsia"/>
                <w:sz w:val="32"/>
                <w:szCs w:val="32"/>
                <w:lang w:eastAsia="zh-TW"/>
              </w:rPr>
              <w:t>產品生產廠家進行</w:t>
            </w:r>
            <w:r w:rsidRPr="00BF0419">
              <w:rPr>
                <w:rFonts w:eastAsia="新細明體"/>
                <w:sz w:val="32"/>
                <w:szCs w:val="32"/>
                <w:lang w:eastAsia="zh-TW"/>
              </w:rPr>
              <w:t>CCC</w:t>
            </w:r>
            <w:r w:rsidRPr="00BF0419">
              <w:rPr>
                <w:rFonts w:eastAsia="新細明體" w:hint="eastAsia"/>
                <w:sz w:val="32"/>
                <w:szCs w:val="32"/>
                <w:lang w:eastAsia="zh-TW"/>
              </w:rPr>
              <w:t>工廠檢查。</w:t>
            </w:r>
          </w:p>
          <w:p w:rsidR="00014E8B" w:rsidRDefault="00BF0419">
            <w:pPr>
              <w:spacing w:line="480" w:lineRule="exact"/>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在強制性產品認證（</w:t>
            </w:r>
            <w:r w:rsidRPr="00BF0419">
              <w:rPr>
                <w:rFonts w:eastAsia="新細明體"/>
                <w:sz w:val="32"/>
                <w:szCs w:val="32"/>
                <w:lang w:eastAsia="zh-TW"/>
              </w:rPr>
              <w:t>CCC</w:t>
            </w:r>
            <w:r w:rsidRPr="00BF0419">
              <w:rPr>
                <w:rFonts w:eastAsia="新細明體" w:hint="eastAsia"/>
                <w:sz w:val="32"/>
                <w:szCs w:val="32"/>
                <w:lang w:eastAsia="zh-TW"/>
              </w:rPr>
              <w:t>）領域，允許經澳門特區政府認可機構認可的具備相關強制性產品認證能力的澳門認證機構與內地強制性產品認證機構開展委託合作，承擔內地全境內獲證後於工廠選取測試樣本。</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4.</w:t>
            </w:r>
            <w:r w:rsidRPr="00BF0419">
              <w:rPr>
                <w:rFonts w:eastAsia="新細明體" w:hint="eastAsia"/>
                <w:sz w:val="32"/>
                <w:szCs w:val="32"/>
                <w:lang w:eastAsia="zh-TW"/>
              </w:rPr>
              <w:t>在自願性認證領域，允許經澳門特區政府認可機構認可的具備相關產品檢測能力的澳門檢測機構與內地認證機構合作，對澳門本地或內地生產或加工的產品進行檢測。</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5.</w:t>
            </w:r>
            <w:r w:rsidRPr="00BF0419">
              <w:rPr>
                <w:rFonts w:eastAsia="新細明體" w:hint="eastAsia"/>
                <w:sz w:val="32"/>
                <w:szCs w:val="32"/>
                <w:lang w:eastAsia="zh-TW"/>
              </w:rPr>
              <w:t>在中國（廣東）自由貿易試驗區試行粵港澳認證及相關檢測業務互認制度，實行</w:t>
            </w:r>
            <w:r w:rsidRPr="00BF0419">
              <w:rPr>
                <w:rFonts w:eastAsia="新細明體"/>
                <w:sz w:val="32"/>
                <w:szCs w:val="32"/>
                <w:lang w:eastAsia="zh-TW"/>
              </w:rPr>
              <w:t>“</w:t>
            </w:r>
            <w:r w:rsidRPr="00BF0419">
              <w:rPr>
                <w:rFonts w:eastAsia="新細明體" w:hint="eastAsia"/>
                <w:sz w:val="32"/>
                <w:szCs w:val="32"/>
                <w:lang w:eastAsia="zh-TW"/>
              </w:rPr>
              <w:t>一次認證、一次檢測、三地通行</w:t>
            </w:r>
            <w:r w:rsidRPr="00BF0419">
              <w:rPr>
                <w:rFonts w:eastAsia="新細明體"/>
                <w:sz w:val="32"/>
                <w:szCs w:val="32"/>
                <w:lang w:eastAsia="zh-TW"/>
              </w:rPr>
              <w:t>”</w:t>
            </w:r>
            <w:r w:rsidRPr="00BF0419">
              <w:rPr>
                <w:rFonts w:eastAsia="新細明體" w:hint="eastAsia"/>
                <w:sz w:val="32"/>
                <w:szCs w:val="32"/>
                <w:lang w:eastAsia="zh-TW"/>
              </w:rPr>
              <w:t>。</w:t>
            </w:r>
          </w:p>
          <w:p w:rsidR="00014E8B" w:rsidRDefault="00BF0419">
            <w:pPr>
              <w:spacing w:line="480" w:lineRule="exact"/>
              <w:ind w:firstLineChars="4" w:firstLine="13"/>
              <w:rPr>
                <w:rFonts w:eastAsia="FangSong_GB2312"/>
                <w:sz w:val="32"/>
                <w:szCs w:val="32"/>
              </w:rPr>
            </w:pPr>
            <w:r w:rsidRPr="00BF0419">
              <w:rPr>
                <w:rFonts w:eastAsia="新細明體"/>
                <w:spacing w:val="4"/>
                <w:sz w:val="32"/>
                <w:szCs w:val="32"/>
                <w:lang w:eastAsia="zh-TW"/>
              </w:rPr>
              <w:lastRenderedPageBreak/>
              <w:t>6.</w:t>
            </w:r>
            <w:r w:rsidRPr="00BF0419">
              <w:rPr>
                <w:rFonts w:eastAsia="新細明體" w:hint="eastAsia"/>
                <w:sz w:val="32"/>
                <w:szCs w:val="32"/>
                <w:lang w:eastAsia="zh-TW"/>
              </w:rPr>
              <w:t>在互信互利的基礎上，允許在澳門的認證檢測機構與內地認證檢測機構開展檢測</w:t>
            </w:r>
            <w:r w:rsidR="00A1205F">
              <w:rPr>
                <w:rFonts w:eastAsia="新細明體" w:hint="eastAsia"/>
                <w:sz w:val="32"/>
                <w:szCs w:val="32"/>
                <w:lang w:eastAsia="zh-TW"/>
              </w:rPr>
              <w:t>數據</w:t>
            </w:r>
            <w:r w:rsidRPr="00BF0419">
              <w:rPr>
                <w:rFonts w:eastAsia="新細明體" w:hint="eastAsia"/>
                <w:sz w:val="32"/>
                <w:szCs w:val="32"/>
                <w:lang w:eastAsia="zh-TW"/>
              </w:rPr>
              <w:t>（結果）的接受合作。具體合作安排另行商定。</w:t>
            </w:r>
          </w:p>
          <w:p w:rsidR="00014E8B" w:rsidRDefault="00BF0419">
            <w:pPr>
              <w:spacing w:line="480" w:lineRule="exact"/>
              <w:rPr>
                <w:rFonts w:eastAsia="FangSong_GB2312"/>
                <w:spacing w:val="4"/>
                <w:sz w:val="32"/>
                <w:szCs w:val="32"/>
                <w:lang w:eastAsia="zh-TW"/>
              </w:rPr>
            </w:pPr>
            <w:r w:rsidRPr="00BF0419">
              <w:rPr>
                <w:rFonts w:eastAsia="新細明體"/>
                <w:spacing w:val="4"/>
                <w:sz w:val="32"/>
                <w:szCs w:val="32"/>
                <w:lang w:eastAsia="zh-TW"/>
              </w:rPr>
              <w:t>7.</w:t>
            </w:r>
            <w:r w:rsidRPr="00BF0419">
              <w:rPr>
                <w:rFonts w:eastAsia="新細明體" w:hint="eastAsia"/>
                <w:spacing w:val="4"/>
                <w:sz w:val="32"/>
                <w:szCs w:val="32"/>
                <w:lang w:eastAsia="zh-TW"/>
              </w:rPr>
              <w:t>允許</w:t>
            </w:r>
            <w:r w:rsidRPr="00BF0419">
              <w:rPr>
                <w:rFonts w:eastAsia="新細明體" w:hint="eastAsia"/>
                <w:sz w:val="32"/>
                <w:szCs w:val="32"/>
                <w:lang w:eastAsia="zh-TW"/>
              </w:rPr>
              <w:t>澳門</w:t>
            </w:r>
            <w:r w:rsidRPr="00BF0419">
              <w:rPr>
                <w:rFonts w:eastAsia="新細明體" w:hint="eastAsia"/>
                <w:spacing w:val="4"/>
                <w:sz w:val="32"/>
                <w:szCs w:val="32"/>
                <w:lang w:eastAsia="zh-TW"/>
              </w:rPr>
              <w:t>服務提供者</w:t>
            </w:r>
            <w:r w:rsidR="007F6840">
              <w:rPr>
                <w:rFonts w:eastAsia="新細明體" w:hint="eastAsia"/>
                <w:spacing w:val="4"/>
                <w:sz w:val="32"/>
                <w:szCs w:val="32"/>
                <w:lang w:eastAsia="zh-TW"/>
              </w:rPr>
              <w:t>僱</w:t>
            </w:r>
            <w:r w:rsidRPr="00BF0419">
              <w:rPr>
                <w:rFonts w:eastAsia="新細明體" w:hint="eastAsia"/>
                <w:spacing w:val="4"/>
                <w:sz w:val="32"/>
                <w:szCs w:val="32"/>
                <w:lang w:eastAsia="zh-TW"/>
              </w:rPr>
              <w:t>用的合同服務提供者以自然人流動的方式在內地提供本部門或分部門分類項下的服務。</w:t>
            </w:r>
          </w:p>
        </w:tc>
      </w:tr>
    </w:tbl>
    <w:p w:rsidR="00014E8B" w:rsidRDefault="00680B7C">
      <w:pPr>
        <w:snapToGrid w:val="0"/>
        <w:rPr>
          <w:rFonts w:eastAsia="FangSong_GB2312"/>
          <w:sz w:val="32"/>
          <w:szCs w:val="32"/>
        </w:rPr>
      </w:pPr>
      <w:r>
        <w:rPr>
          <w:rFonts w:eastAsia="FangSong_GB2312"/>
          <w:sz w:val="32"/>
          <w:szCs w:val="32"/>
        </w:rPr>
        <w:lastRenderedPageBreak/>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014E8B">
        <w:trPr>
          <w:jc w:val="center"/>
        </w:trPr>
        <w:tc>
          <w:tcPr>
            <w:tcW w:w="1701"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237"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其他商務服務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leftChars="275" w:left="578"/>
              <w:rPr>
                <w:rFonts w:eastAsia="FangSong_GB2312"/>
                <w:sz w:val="32"/>
                <w:szCs w:val="32"/>
              </w:rPr>
            </w:pPr>
            <w:r w:rsidRPr="00BF0419">
              <w:rPr>
                <w:rFonts w:eastAsia="新細明體"/>
                <w:sz w:val="32"/>
                <w:szCs w:val="32"/>
                <w:lang w:eastAsia="zh-TW"/>
              </w:rPr>
              <w:t xml:space="preserve">k. </w:t>
            </w:r>
            <w:r w:rsidRPr="00BF0419">
              <w:rPr>
                <w:rFonts w:eastAsia="新細明體" w:hint="eastAsia"/>
                <w:sz w:val="32"/>
                <w:szCs w:val="32"/>
                <w:lang w:eastAsia="zh-TW"/>
              </w:rPr>
              <w:t>人員提供與安排服務（</w:t>
            </w:r>
            <w:r w:rsidRPr="00BF0419">
              <w:rPr>
                <w:rFonts w:eastAsia="新細明體"/>
                <w:sz w:val="32"/>
                <w:szCs w:val="32"/>
                <w:lang w:eastAsia="zh-TW"/>
              </w:rPr>
              <w:t>CPC872</w:t>
            </w:r>
            <w:r w:rsidRPr="00BF0419">
              <w:rPr>
                <w:rFonts w:eastAsia="新細明體" w:hint="eastAsia"/>
                <w:sz w:val="32"/>
                <w:szCs w:val="32"/>
                <w:lang w:eastAsia="zh-TW"/>
              </w:rPr>
              <w:t>）</w:t>
            </w:r>
          </w:p>
        </w:tc>
      </w:tr>
      <w:tr w:rsidR="00014E8B">
        <w:trPr>
          <w:jc w:val="center"/>
        </w:trPr>
        <w:tc>
          <w:tcPr>
            <w:tcW w:w="1701"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237" w:type="dxa"/>
          </w:tcPr>
          <w:p w:rsidR="00014E8B" w:rsidRDefault="00BF0419">
            <w:pPr>
              <w:tabs>
                <w:tab w:val="left" w:pos="788"/>
              </w:tabs>
              <w:spacing w:line="480" w:lineRule="exact"/>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允許澳門服務提供者在內地設立的獨資、合資或合作國際船舶管理公司在申請外派海員類對外勞務合作經營資格時，無須申請外商投資職業介紹機構或人才</w:t>
            </w:r>
            <w:r w:rsidR="00A1205F">
              <w:rPr>
                <w:rFonts w:eastAsia="新細明體" w:hint="eastAsia"/>
                <w:sz w:val="32"/>
                <w:szCs w:val="32"/>
                <w:lang w:eastAsia="zh-TW"/>
              </w:rPr>
              <w:t>中</w:t>
            </w:r>
            <w:r w:rsidRPr="00BF0419">
              <w:rPr>
                <w:rFonts w:eastAsia="新細明體" w:hint="eastAsia"/>
                <w:sz w:val="32"/>
                <w:szCs w:val="32"/>
                <w:lang w:eastAsia="zh-TW"/>
              </w:rPr>
              <w:t>介機構資格。</w:t>
            </w:r>
          </w:p>
          <w:p w:rsidR="00014E8B" w:rsidRDefault="00BF0419">
            <w:pPr>
              <w:tabs>
                <w:tab w:val="left" w:pos="788"/>
              </w:tabs>
              <w:spacing w:line="480" w:lineRule="exact"/>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允許澳門服務提供者在廣東省直接申請設立獨資海員外派機構並僅向中國澳門籍船舶提供船員派遣服務，無須事先成立船舶管理公司。</w:t>
            </w:r>
          </w:p>
        </w:tc>
      </w:tr>
    </w:tbl>
    <w:p w:rsidR="00014E8B" w:rsidRDefault="00014E8B">
      <w:pPr>
        <w:snapToGrid w:val="0"/>
        <w:spacing w:line="480" w:lineRule="exact"/>
        <w:rPr>
          <w:rFonts w:eastAsia="FangSong_GB2312"/>
          <w:sz w:val="32"/>
          <w:szCs w:val="32"/>
        </w:rPr>
      </w:pPr>
    </w:p>
    <w:p w:rsidR="00014E8B" w:rsidRDefault="00680B7C">
      <w:pPr>
        <w:snapToGrid w:val="0"/>
        <w:spacing w:line="480" w:lineRule="exact"/>
        <w:rPr>
          <w:rFonts w:eastAsia="FangSong_GB2312"/>
          <w:sz w:val="32"/>
          <w:szCs w:val="32"/>
        </w:rPr>
      </w:pPr>
      <w:r>
        <w:rPr>
          <w:rFonts w:eastAsia="FangSong_GB2312"/>
          <w:sz w:val="32"/>
          <w:szCs w:val="3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014E8B">
        <w:trPr>
          <w:jc w:val="center"/>
        </w:trPr>
        <w:tc>
          <w:tcPr>
            <w:tcW w:w="1701"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237"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其他商務服務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leftChars="275" w:left="578"/>
              <w:rPr>
                <w:rFonts w:eastAsia="FangSong_GB2312"/>
                <w:sz w:val="32"/>
                <w:szCs w:val="32"/>
              </w:rPr>
            </w:pPr>
            <w:r w:rsidRPr="00BF0419">
              <w:rPr>
                <w:rFonts w:eastAsia="新細明體"/>
                <w:sz w:val="32"/>
                <w:szCs w:val="32"/>
                <w:lang w:eastAsia="zh-TW"/>
              </w:rPr>
              <w:t xml:space="preserve">o. </w:t>
            </w:r>
            <w:r w:rsidRPr="00BF0419">
              <w:rPr>
                <w:rFonts w:eastAsia="新細明體" w:hint="eastAsia"/>
                <w:sz w:val="32"/>
                <w:szCs w:val="32"/>
                <w:lang w:eastAsia="zh-TW"/>
              </w:rPr>
              <w:t>建築物清潔服務（</w:t>
            </w:r>
            <w:r w:rsidRPr="00BF0419">
              <w:rPr>
                <w:rFonts w:eastAsia="新細明體"/>
                <w:sz w:val="32"/>
                <w:szCs w:val="32"/>
                <w:lang w:eastAsia="zh-TW"/>
              </w:rPr>
              <w:t>CPC874</w:t>
            </w:r>
            <w:r w:rsidRPr="00BF0419">
              <w:rPr>
                <w:rFonts w:eastAsia="新細明體" w:hint="eastAsia"/>
                <w:sz w:val="32"/>
                <w:szCs w:val="32"/>
                <w:lang w:eastAsia="zh-TW"/>
              </w:rPr>
              <w:t>）</w:t>
            </w:r>
          </w:p>
        </w:tc>
      </w:tr>
      <w:tr w:rsidR="00014E8B">
        <w:trPr>
          <w:jc w:val="center"/>
        </w:trPr>
        <w:tc>
          <w:tcPr>
            <w:tcW w:w="1701"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237" w:type="dxa"/>
          </w:tcPr>
          <w:p w:rsidR="00014E8B" w:rsidRDefault="00BF0419">
            <w:pPr>
              <w:tabs>
                <w:tab w:val="left" w:pos="788"/>
              </w:tabs>
              <w:spacing w:line="480" w:lineRule="exact"/>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014E8B">
      <w:pPr>
        <w:snapToGrid w:val="0"/>
        <w:spacing w:line="480" w:lineRule="exact"/>
        <w:rPr>
          <w:rFonts w:eastAsia="FangSong_GB2312"/>
          <w:sz w:val="32"/>
          <w:szCs w:val="32"/>
        </w:rPr>
      </w:pPr>
    </w:p>
    <w:p w:rsidR="00014E8B" w:rsidRDefault="00680B7C">
      <w:pPr>
        <w:snapToGrid w:val="0"/>
        <w:spacing w:line="480" w:lineRule="exact"/>
        <w:rPr>
          <w:rFonts w:eastAsia="FangSong_GB2312"/>
          <w:sz w:val="32"/>
          <w:szCs w:val="32"/>
        </w:rPr>
      </w:pPr>
      <w:r>
        <w:rPr>
          <w:rFonts w:eastAsia="FangSong_GB2312"/>
          <w:sz w:val="32"/>
          <w:szCs w:val="3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014E8B">
        <w:trPr>
          <w:jc w:val="center"/>
        </w:trPr>
        <w:tc>
          <w:tcPr>
            <w:tcW w:w="1701"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237"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rsidP="00680B7C">
            <w:pPr>
              <w:spacing w:line="480" w:lineRule="exact"/>
              <w:ind w:firstLineChars="129" w:firstLine="413"/>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其他商務服務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leftChars="387" w:left="813"/>
              <w:rPr>
                <w:rFonts w:eastAsia="FangSong_GB2312"/>
                <w:sz w:val="32"/>
                <w:szCs w:val="32"/>
              </w:rPr>
            </w:pPr>
            <w:r w:rsidRPr="00BF0419">
              <w:rPr>
                <w:rFonts w:eastAsia="新細明體"/>
                <w:sz w:val="32"/>
                <w:szCs w:val="32"/>
                <w:lang w:eastAsia="zh-TW"/>
              </w:rPr>
              <w:t xml:space="preserve">p. </w:t>
            </w:r>
            <w:r w:rsidRPr="00BF0419">
              <w:rPr>
                <w:rFonts w:eastAsia="新細明體" w:hint="eastAsia"/>
                <w:sz w:val="32"/>
                <w:szCs w:val="32"/>
                <w:lang w:eastAsia="zh-TW"/>
              </w:rPr>
              <w:t>攝影服務（</w:t>
            </w:r>
            <w:r w:rsidRPr="00BF0419">
              <w:rPr>
                <w:rFonts w:eastAsia="新細明體"/>
                <w:sz w:val="32"/>
                <w:szCs w:val="32"/>
                <w:lang w:eastAsia="zh-TW"/>
              </w:rPr>
              <w:t>CPC875</w:t>
            </w:r>
            <w:r w:rsidRPr="00BF0419">
              <w:rPr>
                <w:rFonts w:eastAsia="新細明體" w:hint="eastAsia"/>
                <w:sz w:val="32"/>
                <w:szCs w:val="32"/>
                <w:lang w:eastAsia="zh-TW"/>
              </w:rPr>
              <w:t>）</w:t>
            </w:r>
          </w:p>
        </w:tc>
      </w:tr>
      <w:tr w:rsidR="00014E8B">
        <w:trPr>
          <w:jc w:val="center"/>
        </w:trPr>
        <w:tc>
          <w:tcPr>
            <w:tcW w:w="1701"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237" w:type="dxa"/>
          </w:tcPr>
          <w:p w:rsidR="00014E8B" w:rsidRDefault="00BF0419">
            <w:pPr>
              <w:tabs>
                <w:tab w:val="left" w:pos="820"/>
              </w:tabs>
              <w:spacing w:line="480" w:lineRule="exact"/>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014E8B">
      <w:pPr>
        <w:snapToGrid w:val="0"/>
        <w:spacing w:line="480" w:lineRule="exact"/>
        <w:rPr>
          <w:rFonts w:eastAsia="FangSong_GB2312"/>
          <w:sz w:val="32"/>
          <w:szCs w:val="32"/>
        </w:rPr>
      </w:pPr>
    </w:p>
    <w:p w:rsidR="00014E8B" w:rsidRDefault="00680B7C">
      <w:pPr>
        <w:spacing w:line="480" w:lineRule="exact"/>
        <w:rPr>
          <w:rFonts w:eastAsia="FangSong_GB2312"/>
          <w:sz w:val="32"/>
          <w:szCs w:val="32"/>
          <w:lang w:eastAsia="zh-TW"/>
        </w:rPr>
      </w:pPr>
      <w:r>
        <w:rPr>
          <w:rFonts w:eastAsia="FangSong_GB2312"/>
          <w:sz w:val="32"/>
          <w:szCs w:val="32"/>
          <w:lang w:eastAsia="zh-TW"/>
        </w:rPr>
        <w:br w:type="page"/>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4A0" w:firstRow="1" w:lastRow="0" w:firstColumn="1" w:lastColumn="0" w:noHBand="0" w:noVBand="1"/>
      </w:tblPr>
      <w:tblGrid>
        <w:gridCol w:w="1579"/>
        <w:gridCol w:w="6888"/>
      </w:tblGrid>
      <w:tr w:rsidR="00014E8B">
        <w:trPr>
          <w:jc w:val="center"/>
        </w:trPr>
        <w:tc>
          <w:tcPr>
            <w:tcW w:w="1579" w:type="dxa"/>
            <w:vMerge w:val="restart"/>
            <w:vAlign w:val="center"/>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分部門</w:t>
            </w:r>
          </w:p>
        </w:tc>
        <w:tc>
          <w:tcPr>
            <w:tcW w:w="6888" w:type="dxa"/>
            <w:vAlign w:val="center"/>
          </w:tcPr>
          <w:p w:rsidR="00014E8B" w:rsidRDefault="00BF0419">
            <w:pPr>
              <w:spacing w:line="480" w:lineRule="exact"/>
              <w:rPr>
                <w:rFonts w:eastAsia="FangSong_GB2312"/>
                <w:sz w:val="32"/>
                <w:szCs w:val="32"/>
                <w:lang w:eastAsia="zh-TW"/>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trHeight w:val="624"/>
          <w:jc w:val="center"/>
        </w:trPr>
        <w:tc>
          <w:tcPr>
            <w:tcW w:w="1579" w:type="dxa"/>
            <w:vMerge/>
          </w:tcPr>
          <w:p w:rsidR="00014E8B" w:rsidRDefault="00014E8B">
            <w:pPr>
              <w:spacing w:line="480" w:lineRule="exact"/>
              <w:rPr>
                <w:rFonts w:eastAsia="FangSong_GB2312"/>
                <w:sz w:val="32"/>
                <w:szCs w:val="32"/>
                <w:lang w:eastAsia="zh-TW"/>
              </w:rPr>
            </w:pPr>
          </w:p>
        </w:tc>
        <w:tc>
          <w:tcPr>
            <w:tcW w:w="6888" w:type="dxa"/>
          </w:tcPr>
          <w:p w:rsidR="00014E8B" w:rsidRDefault="00BF0419">
            <w:pPr>
              <w:spacing w:line="480" w:lineRule="exact"/>
              <w:rPr>
                <w:rFonts w:eastAsia="FangSong_GB2312"/>
                <w:sz w:val="32"/>
                <w:szCs w:val="32"/>
                <w:lang w:eastAsia="zh-TW"/>
              </w:rPr>
            </w:pPr>
            <w:r w:rsidRPr="00BF0419">
              <w:rPr>
                <w:rFonts w:eastAsia="新細明體"/>
                <w:sz w:val="32"/>
                <w:szCs w:val="32"/>
                <w:lang w:eastAsia="zh-TW"/>
              </w:rPr>
              <w:tab/>
              <w:t xml:space="preserve">F. </w:t>
            </w:r>
            <w:r w:rsidRPr="00BF0419">
              <w:rPr>
                <w:rFonts w:eastAsia="新細明體" w:hint="eastAsia"/>
                <w:sz w:val="32"/>
                <w:szCs w:val="32"/>
                <w:lang w:eastAsia="zh-TW"/>
              </w:rPr>
              <w:t>其他商務服務</w:t>
            </w:r>
          </w:p>
        </w:tc>
      </w:tr>
      <w:tr w:rsidR="00014E8B">
        <w:trPr>
          <w:jc w:val="center"/>
        </w:trPr>
        <w:tc>
          <w:tcPr>
            <w:tcW w:w="1579" w:type="dxa"/>
            <w:vMerge/>
            <w:tcBorders>
              <w:bottom w:val="single" w:sz="4" w:space="0" w:color="auto"/>
            </w:tcBorders>
          </w:tcPr>
          <w:p w:rsidR="00014E8B" w:rsidRDefault="00014E8B">
            <w:pPr>
              <w:spacing w:line="480" w:lineRule="exact"/>
              <w:rPr>
                <w:rFonts w:eastAsia="FangSong_GB2312"/>
                <w:sz w:val="32"/>
                <w:szCs w:val="32"/>
                <w:lang w:eastAsia="zh-TW"/>
              </w:rPr>
            </w:pPr>
          </w:p>
        </w:tc>
        <w:tc>
          <w:tcPr>
            <w:tcW w:w="6888" w:type="dxa"/>
          </w:tcPr>
          <w:p w:rsidR="00014E8B" w:rsidRDefault="00BF0419">
            <w:pPr>
              <w:spacing w:line="480" w:lineRule="exact"/>
              <w:ind w:leftChars="311" w:left="653"/>
              <w:rPr>
                <w:rFonts w:eastAsia="FangSong_GB2312"/>
                <w:sz w:val="32"/>
                <w:szCs w:val="32"/>
              </w:rPr>
            </w:pPr>
            <w:r w:rsidRPr="00BF0419">
              <w:rPr>
                <w:rFonts w:eastAsia="新細明體"/>
                <w:sz w:val="32"/>
                <w:szCs w:val="32"/>
                <w:lang w:eastAsia="zh-TW"/>
              </w:rPr>
              <w:t xml:space="preserve">r. </w:t>
            </w:r>
            <w:r w:rsidRPr="00BF0419">
              <w:rPr>
                <w:rFonts w:eastAsia="新細明體" w:hint="eastAsia"/>
                <w:sz w:val="32"/>
                <w:szCs w:val="32"/>
                <w:lang w:eastAsia="zh-TW"/>
              </w:rPr>
              <w:t>印刷和出版服務</w:t>
            </w:r>
            <w:r w:rsidRPr="00BF0419">
              <w:rPr>
                <w:rFonts w:eastAsia="新細明體"/>
                <w:sz w:val="32"/>
                <w:szCs w:val="32"/>
                <w:lang w:eastAsia="zh-TW"/>
              </w:rPr>
              <w:t xml:space="preserve"> (CPC88442) </w:t>
            </w:r>
          </w:p>
        </w:tc>
      </w:tr>
      <w:tr w:rsidR="00014E8B">
        <w:trPr>
          <w:jc w:val="center"/>
        </w:trPr>
        <w:tc>
          <w:tcPr>
            <w:tcW w:w="1579" w:type="dxa"/>
            <w:tcBorders>
              <w:top w:val="single" w:sz="4" w:space="0" w:color="auto"/>
            </w:tcBorders>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888" w:type="dxa"/>
          </w:tcPr>
          <w:p w:rsidR="00014E8B" w:rsidRDefault="00BF0419">
            <w:pPr>
              <w:spacing w:line="480" w:lineRule="exact"/>
              <w:rPr>
                <w:rFonts w:eastAsia="FangSong_GB2312"/>
                <w:bCs/>
                <w:sz w:val="32"/>
                <w:szCs w:val="32"/>
              </w:rPr>
            </w:pPr>
            <w:r w:rsidRPr="00BF0419">
              <w:rPr>
                <w:rFonts w:eastAsia="新細明體"/>
                <w:bCs/>
                <w:sz w:val="32"/>
                <w:szCs w:val="32"/>
                <w:lang w:eastAsia="zh-TW"/>
              </w:rPr>
              <w:t>1.</w:t>
            </w:r>
            <w:r w:rsidRPr="00BF0419">
              <w:rPr>
                <w:rFonts w:eastAsia="新細明體" w:hint="eastAsia"/>
                <w:bCs/>
                <w:sz w:val="32"/>
                <w:szCs w:val="32"/>
                <w:lang w:eastAsia="zh-TW"/>
              </w:rPr>
              <w:t>簡化</w:t>
            </w:r>
            <w:r w:rsidRPr="00BF0419">
              <w:rPr>
                <w:rFonts w:eastAsia="新細明體" w:hint="eastAsia"/>
                <w:sz w:val="32"/>
                <w:szCs w:val="32"/>
                <w:lang w:eastAsia="zh-TW"/>
              </w:rPr>
              <w:t>澳門</w:t>
            </w:r>
            <w:r w:rsidRPr="00BF0419">
              <w:rPr>
                <w:rFonts w:eastAsia="新細明體" w:hint="eastAsia"/>
                <w:bCs/>
                <w:sz w:val="32"/>
                <w:szCs w:val="32"/>
                <w:lang w:eastAsia="zh-TW"/>
              </w:rPr>
              <w:t>圖書進口審批程</w:t>
            </w:r>
            <w:r w:rsidR="00A1205F">
              <w:rPr>
                <w:rFonts w:eastAsia="新細明體" w:hint="eastAsia"/>
                <w:bCs/>
                <w:sz w:val="32"/>
                <w:szCs w:val="32"/>
                <w:lang w:eastAsia="zh-TW"/>
              </w:rPr>
              <w:t>序</w:t>
            </w:r>
            <w:r w:rsidRPr="00BF0419">
              <w:rPr>
                <w:rFonts w:eastAsia="新細明體" w:hint="eastAsia"/>
                <w:bCs/>
                <w:sz w:val="32"/>
                <w:szCs w:val="32"/>
                <w:lang w:eastAsia="zh-TW"/>
              </w:rPr>
              <w:t>，建立</w:t>
            </w:r>
            <w:r w:rsidRPr="00BF0419">
              <w:rPr>
                <w:rFonts w:eastAsia="新細明體" w:hint="eastAsia"/>
                <w:sz w:val="32"/>
                <w:szCs w:val="32"/>
                <w:lang w:eastAsia="zh-TW"/>
              </w:rPr>
              <w:t>澳門</w:t>
            </w:r>
            <w:r w:rsidRPr="00BF0419">
              <w:rPr>
                <w:rFonts w:eastAsia="新細明體" w:hint="eastAsia"/>
                <w:bCs/>
                <w:sz w:val="32"/>
                <w:szCs w:val="32"/>
                <w:lang w:eastAsia="zh-TW"/>
              </w:rPr>
              <w:t>圖書進口綠色通道。</w:t>
            </w:r>
          </w:p>
          <w:p w:rsidR="00014E8B" w:rsidRDefault="00BF0419">
            <w:pPr>
              <w:spacing w:line="480" w:lineRule="exact"/>
              <w:rPr>
                <w:rFonts w:eastAsia="FangSong_GB2312"/>
                <w:bCs/>
                <w:sz w:val="32"/>
                <w:szCs w:val="32"/>
              </w:rPr>
            </w:pPr>
            <w:r w:rsidRPr="00BF0419">
              <w:rPr>
                <w:rFonts w:eastAsia="新細明體"/>
                <w:bCs/>
                <w:sz w:val="32"/>
                <w:szCs w:val="32"/>
                <w:lang w:eastAsia="zh-TW"/>
              </w:rPr>
              <w:t>2.</w:t>
            </w:r>
            <w:r w:rsidRPr="00BF0419">
              <w:rPr>
                <w:rFonts w:eastAsia="新細明體" w:hint="eastAsia"/>
                <w:bCs/>
                <w:sz w:val="32"/>
                <w:szCs w:val="32"/>
                <w:lang w:eastAsia="zh-TW"/>
              </w:rPr>
              <w:t>允許</w:t>
            </w:r>
            <w:r w:rsidRPr="00BF0419">
              <w:rPr>
                <w:rFonts w:eastAsia="新細明體" w:hint="eastAsia"/>
                <w:sz w:val="32"/>
                <w:szCs w:val="32"/>
                <w:lang w:eastAsia="zh-TW"/>
              </w:rPr>
              <w:t>澳門</w:t>
            </w:r>
            <w:r w:rsidRPr="00BF0419">
              <w:rPr>
                <w:rFonts w:eastAsia="新細明體" w:hint="eastAsia"/>
                <w:bCs/>
                <w:sz w:val="32"/>
                <w:szCs w:val="32"/>
                <w:lang w:eastAsia="zh-TW"/>
              </w:rPr>
              <w:t>服務提供者</w:t>
            </w:r>
            <w:r w:rsidR="007F6840">
              <w:rPr>
                <w:rFonts w:eastAsia="新細明體" w:hint="eastAsia"/>
                <w:bCs/>
                <w:sz w:val="32"/>
                <w:szCs w:val="32"/>
                <w:lang w:eastAsia="zh-TW"/>
              </w:rPr>
              <w:t>僱</w:t>
            </w:r>
            <w:r w:rsidRPr="00BF0419">
              <w:rPr>
                <w:rFonts w:eastAsia="新細明體" w:hint="eastAsia"/>
                <w:bCs/>
                <w:sz w:val="32"/>
                <w:szCs w:val="32"/>
                <w:lang w:eastAsia="zh-TW"/>
              </w:rPr>
              <w:t>用的合同服務提供者以自然人流動的方式在內地提供本部門或分部門分類項下的服務</w:t>
            </w:r>
            <w:r w:rsidR="00680B7C">
              <w:rPr>
                <w:rStyle w:val="affff5"/>
                <w:rFonts w:eastAsia="FangSong_GB2312"/>
                <w:bCs/>
                <w:sz w:val="32"/>
                <w:szCs w:val="32"/>
                <w:lang w:eastAsia="zh-TW"/>
              </w:rPr>
              <w:footnoteReference w:id="3"/>
            </w:r>
            <w:r w:rsidRPr="00BF0419">
              <w:rPr>
                <w:rFonts w:eastAsia="新細明體" w:hint="eastAsia"/>
                <w:bCs/>
                <w:sz w:val="32"/>
                <w:szCs w:val="32"/>
                <w:lang w:eastAsia="zh-TW"/>
              </w:rPr>
              <w:t>。</w:t>
            </w:r>
          </w:p>
        </w:tc>
      </w:tr>
    </w:tbl>
    <w:p w:rsidR="00014E8B" w:rsidRDefault="00680B7C">
      <w:pPr>
        <w:snapToGrid w:val="0"/>
        <w:spacing w:line="480" w:lineRule="exact"/>
        <w:rPr>
          <w:rFonts w:eastAsia="FangSong_GB2312"/>
          <w:sz w:val="32"/>
          <w:szCs w:val="32"/>
          <w:vertAlign w:val="superscript"/>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150" w:firstLine="480"/>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其他商務服務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300" w:firstLine="960"/>
              <w:rPr>
                <w:rFonts w:eastAsia="FangSong_GB2312"/>
                <w:sz w:val="32"/>
                <w:szCs w:val="32"/>
              </w:rPr>
            </w:pPr>
            <w:r w:rsidRPr="00BF0419">
              <w:rPr>
                <w:rFonts w:eastAsia="新細明體"/>
                <w:sz w:val="32"/>
                <w:szCs w:val="32"/>
                <w:lang w:eastAsia="zh-TW"/>
              </w:rPr>
              <w:t xml:space="preserve">s. </w:t>
            </w:r>
            <w:r w:rsidRPr="00BF0419">
              <w:rPr>
                <w:rFonts w:eastAsia="新細明體" w:hint="eastAsia"/>
                <w:sz w:val="32"/>
                <w:szCs w:val="32"/>
                <w:lang w:eastAsia="zh-TW"/>
              </w:rPr>
              <w:t>會議和展覽服務（</w:t>
            </w:r>
            <w:r w:rsidRPr="00BF0419">
              <w:rPr>
                <w:rFonts w:eastAsia="新細明體"/>
                <w:sz w:val="32"/>
                <w:szCs w:val="32"/>
                <w:lang w:eastAsia="zh-TW"/>
              </w:rPr>
              <w:t>CPC87909</w:t>
            </w:r>
            <w:r w:rsidRPr="00BF0419">
              <w:rPr>
                <w:rFonts w:eastAsia="新細明體" w:hint="eastAsia"/>
                <w:sz w:val="32"/>
                <w:szCs w:val="32"/>
                <w:lang w:eastAsia="zh-TW"/>
              </w:rPr>
              <w:t>）</w:t>
            </w:r>
          </w:p>
        </w:tc>
      </w:tr>
      <w:tr w:rsidR="00014E8B">
        <w:tc>
          <w:tcPr>
            <w:tcW w:w="1539"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28" w:type="dxa"/>
          </w:tcPr>
          <w:p w:rsidR="00014E8B" w:rsidRDefault="00BF0419" w:rsidP="00680B7C">
            <w:pPr>
              <w:numPr>
                <w:ilvl w:val="0"/>
                <w:numId w:val="17"/>
              </w:numPr>
              <w:spacing w:line="480" w:lineRule="exact"/>
              <w:ind w:firstLineChars="4" w:firstLine="13"/>
              <w:rPr>
                <w:rFonts w:eastAsia="FangSong_GB2312"/>
                <w:sz w:val="32"/>
                <w:szCs w:val="32"/>
                <w:lang w:eastAsia="zh-TW"/>
              </w:rPr>
            </w:pPr>
            <w:r w:rsidRPr="00BF0419">
              <w:rPr>
                <w:rFonts w:eastAsia="新細明體" w:hint="eastAsia"/>
                <w:sz w:val="32"/>
                <w:szCs w:val="32"/>
                <w:lang w:eastAsia="zh-TW"/>
              </w:rPr>
              <w:t>允許澳門服務提供者以跨境交付方式舉辦展覽。</w:t>
            </w:r>
          </w:p>
          <w:p w:rsidR="00014E8B" w:rsidRDefault="00BF0419"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2.</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680B7C">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014E8B">
        <w:trPr>
          <w:jc w:val="center"/>
        </w:trPr>
        <w:tc>
          <w:tcPr>
            <w:tcW w:w="1701"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237"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1. </w:t>
            </w:r>
            <w:r w:rsidRPr="00BF0419">
              <w:rPr>
                <w:rFonts w:eastAsia="新細明體" w:hint="eastAsia"/>
                <w:sz w:val="32"/>
                <w:szCs w:val="32"/>
                <w:lang w:eastAsia="zh-TW"/>
              </w:rPr>
              <w:t>商務服務</w:t>
            </w:r>
          </w:p>
        </w:tc>
      </w:tr>
      <w:tr w:rsidR="00014E8B">
        <w:trPr>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其他商務服務</w:t>
            </w:r>
          </w:p>
        </w:tc>
      </w:tr>
      <w:tr w:rsidR="00014E8B">
        <w:trPr>
          <w:trHeight w:val="560"/>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spacing w:line="480" w:lineRule="exact"/>
              <w:ind w:leftChars="335" w:left="703"/>
              <w:rPr>
                <w:rFonts w:eastAsia="FangSong_GB2312"/>
                <w:sz w:val="32"/>
                <w:szCs w:val="32"/>
              </w:rPr>
            </w:pPr>
            <w:r w:rsidRPr="00BF0419">
              <w:rPr>
                <w:rFonts w:eastAsia="新細明體"/>
                <w:sz w:val="32"/>
                <w:szCs w:val="32"/>
                <w:lang w:eastAsia="zh-TW"/>
              </w:rPr>
              <w:t xml:space="preserve">t. </w:t>
            </w:r>
            <w:r w:rsidRPr="00BF0419">
              <w:rPr>
                <w:rFonts w:eastAsia="新細明體" w:hint="eastAsia"/>
                <w:sz w:val="32"/>
                <w:szCs w:val="32"/>
                <w:lang w:eastAsia="zh-TW"/>
              </w:rPr>
              <w:t>其他（</w:t>
            </w:r>
            <w:r w:rsidRPr="00BF0419">
              <w:rPr>
                <w:rFonts w:eastAsia="新細明體"/>
                <w:sz w:val="32"/>
                <w:szCs w:val="32"/>
                <w:lang w:eastAsia="zh-TW"/>
              </w:rPr>
              <w:t>CPC8790</w:t>
            </w:r>
            <w:r w:rsidRPr="00BF0419">
              <w:rPr>
                <w:rFonts w:eastAsia="新細明體" w:hint="eastAsia"/>
                <w:sz w:val="32"/>
                <w:szCs w:val="32"/>
                <w:lang w:eastAsia="zh-TW"/>
              </w:rPr>
              <w:t>）</w:t>
            </w:r>
          </w:p>
          <w:p w:rsidR="00014E8B" w:rsidRDefault="00BF0419">
            <w:pPr>
              <w:spacing w:line="480" w:lineRule="exact"/>
              <w:ind w:leftChars="535" w:left="1123" w:firstLine="2"/>
              <w:rPr>
                <w:rFonts w:eastAsia="FangSong_GB2312"/>
                <w:sz w:val="32"/>
                <w:szCs w:val="32"/>
              </w:rPr>
            </w:pPr>
            <w:r w:rsidRPr="00BF0419">
              <w:rPr>
                <w:rFonts w:eastAsia="新細明體" w:hint="eastAsia"/>
                <w:sz w:val="32"/>
                <w:szCs w:val="32"/>
                <w:lang w:eastAsia="zh-TW"/>
              </w:rPr>
              <w:t>複製服務（</w:t>
            </w:r>
            <w:r w:rsidRPr="00BF0419">
              <w:rPr>
                <w:rFonts w:eastAsia="新細明體"/>
                <w:sz w:val="32"/>
                <w:szCs w:val="32"/>
                <w:lang w:eastAsia="zh-TW"/>
              </w:rPr>
              <w:t>CPC87904</w:t>
            </w:r>
            <w:r w:rsidRPr="00BF0419">
              <w:rPr>
                <w:rFonts w:eastAsia="新細明體" w:hint="eastAsia"/>
                <w:sz w:val="32"/>
                <w:szCs w:val="32"/>
                <w:lang w:eastAsia="zh-TW"/>
              </w:rPr>
              <w:t>）</w:t>
            </w:r>
          </w:p>
          <w:p w:rsidR="00014E8B" w:rsidRDefault="00BF0419">
            <w:pPr>
              <w:spacing w:line="480" w:lineRule="exact"/>
              <w:ind w:leftChars="535" w:left="1123" w:firstLine="2"/>
              <w:rPr>
                <w:rFonts w:eastAsia="FangSong_GB2312"/>
                <w:sz w:val="32"/>
                <w:szCs w:val="32"/>
              </w:rPr>
            </w:pPr>
            <w:r w:rsidRPr="00BF0419">
              <w:rPr>
                <w:rFonts w:eastAsia="新細明體" w:hint="eastAsia"/>
                <w:sz w:val="32"/>
                <w:szCs w:val="32"/>
                <w:lang w:eastAsia="zh-TW"/>
              </w:rPr>
              <w:t>筆譯和口譯服務（</w:t>
            </w:r>
            <w:r w:rsidRPr="00BF0419">
              <w:rPr>
                <w:rFonts w:eastAsia="新細明體"/>
                <w:sz w:val="32"/>
                <w:szCs w:val="32"/>
                <w:lang w:eastAsia="zh-TW"/>
              </w:rPr>
              <w:t>CPC87905</w:t>
            </w:r>
            <w:r w:rsidRPr="00BF0419">
              <w:rPr>
                <w:rFonts w:eastAsia="新細明體" w:hint="eastAsia"/>
                <w:sz w:val="32"/>
                <w:szCs w:val="32"/>
                <w:lang w:eastAsia="zh-TW"/>
              </w:rPr>
              <w:t>）</w:t>
            </w:r>
          </w:p>
        </w:tc>
      </w:tr>
      <w:tr w:rsidR="00014E8B">
        <w:trPr>
          <w:jc w:val="center"/>
        </w:trPr>
        <w:tc>
          <w:tcPr>
            <w:tcW w:w="1701"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237" w:type="dxa"/>
          </w:tcPr>
          <w:p w:rsidR="00014E8B" w:rsidRDefault="00BF0419">
            <w:pPr>
              <w:tabs>
                <w:tab w:val="left" w:pos="439"/>
              </w:tabs>
              <w:spacing w:line="480" w:lineRule="exact"/>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680B7C">
      <w:pPr>
        <w:spacing w:line="360" w:lineRule="auto"/>
        <w:jc w:val="center"/>
        <w:rPr>
          <w:rFonts w:eastAsia="FangSong_GB2312"/>
          <w:sz w:val="32"/>
          <w:szCs w:val="32"/>
          <w:lang w:eastAsia="zh-TW"/>
        </w:rPr>
      </w:pPr>
      <w:r>
        <w:rPr>
          <w:rFonts w:eastAsia="FangSong_GB2312"/>
          <w:sz w:val="32"/>
          <w:szCs w:val="32"/>
          <w:lang w:eastAsia="zh-TW"/>
        </w:rPr>
        <w:br w:type="page"/>
      </w:r>
    </w:p>
    <w:tbl>
      <w:tblPr>
        <w:tblpPr w:leftFromText="180" w:rightFromText="180" w:vertAnchor="text" w:horzAnchor="page" w:tblpX="1931" w:tblpY="86"/>
        <w:tblOverlap w:val="neve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6973"/>
      </w:tblGrid>
      <w:tr w:rsidR="00014E8B">
        <w:trPr>
          <w:cantSplit/>
        </w:trPr>
        <w:tc>
          <w:tcPr>
            <w:tcW w:w="1494" w:type="dxa"/>
            <w:vMerge w:val="restart"/>
            <w:tcBorders>
              <w:top w:val="single" w:sz="4" w:space="0" w:color="auto"/>
              <w:left w:val="single" w:sz="4" w:space="0" w:color="auto"/>
              <w:bottom w:val="single" w:sz="4" w:space="0" w:color="auto"/>
              <w:right w:val="single" w:sz="4" w:space="0" w:color="auto"/>
            </w:tcBorders>
            <w:vAlign w:val="center"/>
          </w:tcPr>
          <w:p w:rsidR="00014E8B" w:rsidRDefault="00BF0419">
            <w:pPr>
              <w:spacing w:line="360" w:lineRule="auto"/>
              <w:jc w:val="center"/>
              <w:rPr>
                <w:rFonts w:eastAsia="FangSong_GB2312"/>
                <w:sz w:val="32"/>
                <w:szCs w:val="32"/>
                <w:lang w:eastAsia="en-US"/>
              </w:rPr>
            </w:pPr>
            <w:r w:rsidRPr="00BF0419">
              <w:rPr>
                <w:rFonts w:eastAsia="新細明體" w:hint="eastAsia"/>
                <w:sz w:val="32"/>
                <w:szCs w:val="32"/>
                <w:lang w:eastAsia="zh-TW"/>
              </w:rPr>
              <w:lastRenderedPageBreak/>
              <w:t>部門或</w:t>
            </w:r>
          </w:p>
          <w:p w:rsidR="00014E8B" w:rsidRDefault="00BF0419">
            <w:pPr>
              <w:spacing w:line="360" w:lineRule="auto"/>
              <w:jc w:val="center"/>
              <w:rPr>
                <w:rFonts w:eastAsia="FangSong_GB2312"/>
                <w:sz w:val="32"/>
                <w:szCs w:val="32"/>
                <w:lang w:eastAsia="en-US"/>
              </w:rPr>
            </w:pPr>
            <w:r w:rsidRPr="00BF0419">
              <w:rPr>
                <w:rFonts w:eastAsia="新細明體" w:hint="eastAsia"/>
                <w:sz w:val="32"/>
                <w:szCs w:val="32"/>
                <w:lang w:eastAsia="zh-TW"/>
              </w:rPr>
              <w:t>分部門</w:t>
            </w:r>
          </w:p>
        </w:tc>
        <w:tc>
          <w:tcPr>
            <w:tcW w:w="6973"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lang w:eastAsia="en-US"/>
              </w:rPr>
            </w:pPr>
            <w:r w:rsidRPr="00BF0419">
              <w:rPr>
                <w:rFonts w:eastAsia="新細明體"/>
                <w:sz w:val="32"/>
                <w:szCs w:val="32"/>
                <w:lang w:eastAsia="zh-TW"/>
              </w:rPr>
              <w:t xml:space="preserve">2. </w:t>
            </w:r>
            <w:r w:rsidRPr="00BF0419">
              <w:rPr>
                <w:rFonts w:eastAsia="新細明體" w:hint="eastAsia"/>
                <w:sz w:val="32"/>
                <w:szCs w:val="32"/>
                <w:lang w:eastAsia="zh-TW"/>
              </w:rPr>
              <w:t>通信服務</w:t>
            </w:r>
          </w:p>
        </w:tc>
      </w:tr>
      <w:tr w:rsidR="00014E8B">
        <w:trPr>
          <w:cantSplit/>
          <w:trHeight w:val="270"/>
        </w:trPr>
        <w:tc>
          <w:tcPr>
            <w:tcW w:w="1494" w:type="dxa"/>
            <w:vMerge/>
            <w:tcBorders>
              <w:top w:val="single" w:sz="4" w:space="0" w:color="auto"/>
              <w:left w:val="single" w:sz="4" w:space="0" w:color="auto"/>
              <w:bottom w:val="single" w:sz="4" w:space="0" w:color="auto"/>
              <w:right w:val="single" w:sz="4" w:space="0" w:color="auto"/>
            </w:tcBorders>
            <w:vAlign w:val="center"/>
          </w:tcPr>
          <w:p w:rsidR="00014E8B" w:rsidRDefault="00014E8B">
            <w:pPr>
              <w:rPr>
                <w:rFonts w:eastAsia="FangSong_GB2312"/>
                <w:sz w:val="32"/>
                <w:szCs w:val="32"/>
                <w:lang w:eastAsia="en-US"/>
              </w:rPr>
            </w:pPr>
          </w:p>
        </w:tc>
        <w:tc>
          <w:tcPr>
            <w:tcW w:w="6973"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C. </w:t>
            </w:r>
            <w:r w:rsidRPr="00BF0419">
              <w:rPr>
                <w:rFonts w:eastAsia="新細明體" w:hint="eastAsia"/>
                <w:sz w:val="32"/>
                <w:szCs w:val="32"/>
                <w:lang w:eastAsia="zh-TW"/>
              </w:rPr>
              <w:t>電信服務</w:t>
            </w:r>
          </w:p>
        </w:tc>
      </w:tr>
      <w:tr w:rsidR="00014E8B">
        <w:trPr>
          <w:cantSplit/>
          <w:trHeight w:val="611"/>
        </w:trPr>
        <w:tc>
          <w:tcPr>
            <w:tcW w:w="1494" w:type="dxa"/>
            <w:vMerge/>
            <w:tcBorders>
              <w:top w:val="single" w:sz="4" w:space="0" w:color="auto"/>
              <w:left w:val="single" w:sz="4" w:space="0" w:color="auto"/>
              <w:bottom w:val="single" w:sz="4" w:space="0" w:color="auto"/>
              <w:right w:val="single" w:sz="4" w:space="0" w:color="auto"/>
            </w:tcBorders>
            <w:vAlign w:val="center"/>
          </w:tcPr>
          <w:p w:rsidR="00014E8B" w:rsidRDefault="00014E8B">
            <w:pPr>
              <w:rPr>
                <w:rFonts w:eastAsia="FangSong_GB2312"/>
                <w:sz w:val="32"/>
                <w:szCs w:val="32"/>
                <w:lang w:eastAsia="en-US"/>
              </w:rPr>
            </w:pPr>
          </w:p>
        </w:tc>
        <w:tc>
          <w:tcPr>
            <w:tcW w:w="6973" w:type="dxa"/>
            <w:tcBorders>
              <w:top w:val="single" w:sz="4" w:space="0" w:color="auto"/>
              <w:left w:val="single" w:sz="4" w:space="0" w:color="auto"/>
              <w:bottom w:val="single" w:sz="4" w:space="0" w:color="auto"/>
              <w:right w:val="single" w:sz="4" w:space="0" w:color="auto"/>
            </w:tcBorders>
          </w:tcPr>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語音電話服務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集束切換</w:t>
            </w:r>
            <w:r w:rsidRPr="00BF0419">
              <w:rPr>
                <w:rFonts w:eastAsia="新細明體"/>
                <w:sz w:val="32"/>
                <w:szCs w:val="32"/>
                <w:lang w:eastAsia="zh-TW"/>
              </w:rPr>
              <w:t>(</w:t>
            </w:r>
            <w:r w:rsidR="00A1205F">
              <w:rPr>
                <w:rFonts w:eastAsia="新細明體" w:hint="eastAsia"/>
                <w:sz w:val="32"/>
                <w:szCs w:val="32"/>
                <w:lang w:eastAsia="zh-TW"/>
              </w:rPr>
              <w:t>分組</w:t>
            </w:r>
            <w:r w:rsidRPr="00BF0419">
              <w:rPr>
                <w:rFonts w:eastAsia="新細明體" w:hint="eastAsia"/>
                <w:sz w:val="32"/>
                <w:szCs w:val="32"/>
                <w:lang w:eastAsia="zh-TW"/>
              </w:rPr>
              <w:t>交換</w:t>
            </w:r>
            <w:r w:rsidRPr="00BF0419">
              <w:rPr>
                <w:rFonts w:eastAsia="新細明體"/>
                <w:sz w:val="32"/>
                <w:szCs w:val="32"/>
                <w:lang w:eastAsia="zh-TW"/>
              </w:rPr>
              <w:t>)</w:t>
            </w:r>
            <w:r w:rsidR="00A1205F">
              <w:rPr>
                <w:rFonts w:eastAsia="新細明體" w:hint="eastAsia"/>
                <w:sz w:val="32"/>
                <w:szCs w:val="32"/>
                <w:lang w:eastAsia="zh-TW"/>
              </w:rPr>
              <w:t>數據</w:t>
            </w:r>
            <w:r w:rsidRPr="00BF0419">
              <w:rPr>
                <w:rFonts w:eastAsia="新細明體" w:hint="eastAsia"/>
                <w:sz w:val="32"/>
                <w:szCs w:val="32"/>
                <w:lang w:eastAsia="zh-TW"/>
              </w:rPr>
              <w:t>傳輸服務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線路切換</w:t>
            </w:r>
            <w:r w:rsidRPr="00BF0419">
              <w:rPr>
                <w:rFonts w:eastAsia="新細明體"/>
                <w:sz w:val="32"/>
                <w:szCs w:val="32"/>
                <w:lang w:eastAsia="zh-TW"/>
              </w:rPr>
              <w:t>(</w:t>
            </w:r>
            <w:r w:rsidRPr="00BF0419">
              <w:rPr>
                <w:rFonts w:eastAsia="新細明體" w:hint="eastAsia"/>
                <w:sz w:val="32"/>
                <w:szCs w:val="32"/>
                <w:lang w:eastAsia="zh-TW"/>
              </w:rPr>
              <w:t>電路交換</w:t>
            </w:r>
            <w:r w:rsidRPr="00BF0419">
              <w:rPr>
                <w:rFonts w:eastAsia="新細明體"/>
                <w:sz w:val="32"/>
                <w:szCs w:val="32"/>
                <w:lang w:eastAsia="zh-TW"/>
              </w:rPr>
              <w:t>)</w:t>
            </w:r>
            <w:r w:rsidR="00A1205F">
              <w:rPr>
                <w:rFonts w:eastAsia="新細明體" w:hint="eastAsia"/>
                <w:sz w:val="32"/>
                <w:szCs w:val="32"/>
                <w:lang w:eastAsia="zh-TW"/>
              </w:rPr>
              <w:t>數據</w:t>
            </w:r>
            <w:r w:rsidRPr="00BF0419">
              <w:rPr>
                <w:rFonts w:eastAsia="新細明體" w:hint="eastAsia"/>
                <w:sz w:val="32"/>
                <w:szCs w:val="32"/>
                <w:lang w:eastAsia="zh-TW"/>
              </w:rPr>
              <w:t>傳輸服務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電傳服務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電報服務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傳真服務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專線電路租賃服務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電子郵件服務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語音郵件服務</w:t>
            </w:r>
          </w:p>
          <w:p w:rsidR="00014E8B" w:rsidRDefault="00A1205F">
            <w:pPr>
              <w:numPr>
                <w:ilvl w:val="0"/>
                <w:numId w:val="18"/>
              </w:numPr>
              <w:spacing w:line="480" w:lineRule="exact"/>
              <w:ind w:left="1168" w:hanging="426"/>
              <w:rPr>
                <w:rFonts w:eastAsia="FangSong_GB2312"/>
                <w:sz w:val="32"/>
                <w:szCs w:val="32"/>
              </w:rPr>
            </w:pPr>
            <w:r>
              <w:rPr>
                <w:rFonts w:eastAsia="新細明體" w:hint="eastAsia"/>
                <w:sz w:val="32"/>
                <w:szCs w:val="32"/>
                <w:lang w:eastAsia="zh-TW"/>
              </w:rPr>
              <w:t>在線信息</w:t>
            </w:r>
            <w:r w:rsidR="00BF0419" w:rsidRPr="00BF0419">
              <w:rPr>
                <w:rFonts w:eastAsia="新細明體" w:hint="eastAsia"/>
                <w:sz w:val="32"/>
                <w:szCs w:val="32"/>
                <w:lang w:eastAsia="zh-TW"/>
              </w:rPr>
              <w:t>和</w:t>
            </w:r>
            <w:r>
              <w:rPr>
                <w:rFonts w:eastAsia="新細明體" w:hint="eastAsia"/>
                <w:sz w:val="32"/>
                <w:szCs w:val="32"/>
                <w:lang w:eastAsia="zh-TW"/>
              </w:rPr>
              <w:t>數據</w:t>
            </w:r>
            <w:r w:rsidR="00BF0419" w:rsidRPr="00BF0419">
              <w:rPr>
                <w:rFonts w:eastAsia="新細明體" w:hint="eastAsia"/>
                <w:sz w:val="32"/>
                <w:szCs w:val="32"/>
                <w:lang w:eastAsia="zh-TW"/>
              </w:rPr>
              <w:t>調用服務</w:t>
            </w:r>
          </w:p>
          <w:p w:rsidR="00014E8B" w:rsidRDefault="00B07D48">
            <w:pPr>
              <w:numPr>
                <w:ilvl w:val="0"/>
                <w:numId w:val="18"/>
              </w:numPr>
              <w:spacing w:line="480" w:lineRule="exact"/>
              <w:ind w:left="1168" w:hanging="426"/>
              <w:rPr>
                <w:rFonts w:eastAsia="FangSong_GB2312"/>
                <w:sz w:val="32"/>
                <w:szCs w:val="32"/>
              </w:rPr>
            </w:pPr>
            <w:r>
              <w:rPr>
                <w:rFonts w:eastAsia="新細明體" w:hint="eastAsia"/>
                <w:sz w:val="32"/>
                <w:szCs w:val="32"/>
                <w:lang w:eastAsia="zh-TW"/>
              </w:rPr>
              <w:t>電子數據</w:t>
            </w:r>
            <w:r w:rsidR="00BF0419" w:rsidRPr="00BF0419">
              <w:rPr>
                <w:rFonts w:eastAsia="新細明體" w:hint="eastAsia"/>
                <w:sz w:val="32"/>
                <w:szCs w:val="32"/>
                <w:lang w:eastAsia="zh-TW"/>
              </w:rPr>
              <w:t>交換服務</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增值傳真服務，包括儲存和發送、儲存和調用</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編碼和規程轉換服務</w:t>
            </w:r>
          </w:p>
          <w:p w:rsidR="00014E8B" w:rsidRDefault="00A1205F">
            <w:pPr>
              <w:numPr>
                <w:ilvl w:val="0"/>
                <w:numId w:val="18"/>
              </w:numPr>
              <w:spacing w:line="480" w:lineRule="exact"/>
              <w:ind w:left="1168" w:hanging="426"/>
              <w:rPr>
                <w:rFonts w:eastAsia="FangSong_GB2312"/>
                <w:sz w:val="32"/>
                <w:szCs w:val="32"/>
              </w:rPr>
            </w:pPr>
            <w:r>
              <w:rPr>
                <w:rFonts w:eastAsia="新細明體" w:hint="eastAsia"/>
                <w:sz w:val="32"/>
                <w:szCs w:val="32"/>
                <w:lang w:eastAsia="zh-TW"/>
              </w:rPr>
              <w:t>在線信息</w:t>
            </w:r>
            <w:r w:rsidR="00BF0419" w:rsidRPr="00BF0419">
              <w:rPr>
                <w:rFonts w:eastAsia="新細明體" w:hint="eastAsia"/>
                <w:sz w:val="32"/>
                <w:szCs w:val="32"/>
                <w:lang w:eastAsia="zh-TW"/>
              </w:rPr>
              <w:t>和</w:t>
            </w:r>
            <w:r w:rsidR="00BF0419" w:rsidRPr="00BF0419">
              <w:rPr>
                <w:rFonts w:eastAsia="新細明體"/>
                <w:sz w:val="32"/>
                <w:szCs w:val="32"/>
                <w:lang w:eastAsia="zh-TW"/>
              </w:rPr>
              <w:t>/</w:t>
            </w:r>
            <w:r w:rsidR="00BF0419" w:rsidRPr="00BF0419">
              <w:rPr>
                <w:rFonts w:eastAsia="新細明體" w:hint="eastAsia"/>
                <w:sz w:val="32"/>
                <w:szCs w:val="32"/>
                <w:lang w:eastAsia="zh-TW"/>
              </w:rPr>
              <w:t>或</w:t>
            </w:r>
            <w:r>
              <w:rPr>
                <w:rFonts w:eastAsia="新細明體" w:hint="eastAsia"/>
                <w:sz w:val="32"/>
                <w:szCs w:val="32"/>
                <w:lang w:eastAsia="zh-TW"/>
              </w:rPr>
              <w:t>數據</w:t>
            </w:r>
            <w:r w:rsidR="00BF0419" w:rsidRPr="00BF0419">
              <w:rPr>
                <w:rFonts w:eastAsia="新細明體" w:hint="eastAsia"/>
                <w:sz w:val="32"/>
                <w:szCs w:val="32"/>
                <w:lang w:eastAsia="zh-TW"/>
              </w:rPr>
              <w:t>處理</w:t>
            </w:r>
            <w:r w:rsidR="00BF0419" w:rsidRPr="00BF0419">
              <w:rPr>
                <w:rFonts w:eastAsia="新細明體"/>
                <w:sz w:val="32"/>
                <w:szCs w:val="32"/>
                <w:lang w:eastAsia="zh-TW"/>
              </w:rPr>
              <w:t>(</w:t>
            </w:r>
            <w:r w:rsidR="00BF0419" w:rsidRPr="00BF0419">
              <w:rPr>
                <w:rFonts w:eastAsia="新細明體" w:hint="eastAsia"/>
                <w:sz w:val="32"/>
                <w:szCs w:val="32"/>
                <w:lang w:eastAsia="zh-TW"/>
              </w:rPr>
              <w:t>包括傳輸處理</w:t>
            </w:r>
            <w:r w:rsidR="00BF0419" w:rsidRPr="00BF0419">
              <w:rPr>
                <w:rFonts w:eastAsia="新細明體"/>
                <w:sz w:val="32"/>
                <w:szCs w:val="32"/>
                <w:lang w:eastAsia="zh-TW"/>
              </w:rPr>
              <w:t>)</w:t>
            </w:r>
          </w:p>
          <w:p w:rsidR="00014E8B" w:rsidRDefault="00BF0419">
            <w:pPr>
              <w:numPr>
                <w:ilvl w:val="0"/>
                <w:numId w:val="18"/>
              </w:numPr>
              <w:spacing w:line="480" w:lineRule="exact"/>
              <w:ind w:left="1168" w:hanging="426"/>
              <w:rPr>
                <w:rFonts w:eastAsia="FangSong_GB2312"/>
                <w:sz w:val="32"/>
                <w:szCs w:val="32"/>
              </w:rPr>
            </w:pPr>
            <w:r w:rsidRPr="00BF0419">
              <w:rPr>
                <w:rFonts w:eastAsia="新細明體" w:hint="eastAsia"/>
                <w:sz w:val="32"/>
                <w:szCs w:val="32"/>
                <w:lang w:eastAsia="zh-TW"/>
              </w:rPr>
              <w:t>其他（尋呼、遠</w:t>
            </w:r>
            <w:r w:rsidR="00A1205F">
              <w:rPr>
                <w:rFonts w:eastAsia="新細明體" w:hint="eastAsia"/>
                <w:sz w:val="32"/>
                <w:szCs w:val="32"/>
                <w:lang w:eastAsia="zh-TW"/>
              </w:rPr>
              <w:t>程</w:t>
            </w:r>
            <w:r w:rsidRPr="00BF0419">
              <w:rPr>
                <w:rFonts w:eastAsia="新細明體" w:hint="eastAsia"/>
                <w:sz w:val="32"/>
                <w:szCs w:val="32"/>
                <w:lang w:eastAsia="zh-TW"/>
              </w:rPr>
              <w:t>電信會議、移動遠洋通信及空對地通信等）</w:t>
            </w:r>
          </w:p>
        </w:tc>
      </w:tr>
      <w:tr w:rsidR="00014E8B">
        <w:trPr>
          <w:trHeight w:val="558"/>
        </w:trPr>
        <w:tc>
          <w:tcPr>
            <w:tcW w:w="1494" w:type="dxa"/>
            <w:tcBorders>
              <w:top w:val="single" w:sz="4" w:space="0" w:color="auto"/>
              <w:left w:val="single" w:sz="4" w:space="0" w:color="auto"/>
              <w:bottom w:val="single" w:sz="4" w:space="0" w:color="auto"/>
              <w:right w:val="single" w:sz="4" w:space="0" w:color="auto"/>
            </w:tcBorders>
          </w:tcPr>
          <w:p w:rsidR="00014E8B" w:rsidRDefault="00BF0419" w:rsidP="00BE65DD">
            <w:pPr>
              <w:spacing w:line="360" w:lineRule="auto"/>
              <w:ind w:leftChars="-67" w:left="-141" w:rightChars="-66" w:right="-139"/>
              <w:jc w:val="center"/>
              <w:rPr>
                <w:rFonts w:eastAsia="FangSong_GB2312"/>
                <w:sz w:val="32"/>
                <w:szCs w:val="32"/>
                <w:lang w:eastAsia="en-US"/>
              </w:rPr>
            </w:pPr>
            <w:r w:rsidRPr="00BF0419">
              <w:rPr>
                <w:rFonts w:eastAsia="新細明體" w:hint="eastAsia"/>
                <w:sz w:val="32"/>
                <w:szCs w:val="32"/>
                <w:lang w:eastAsia="zh-TW"/>
              </w:rPr>
              <w:t>具體承諾</w:t>
            </w:r>
          </w:p>
          <w:p w:rsidR="00014E8B" w:rsidRDefault="00014E8B">
            <w:pPr>
              <w:snapToGrid w:val="0"/>
              <w:spacing w:line="480" w:lineRule="exact"/>
              <w:rPr>
                <w:rFonts w:eastAsia="FangSong_GB2312"/>
                <w:sz w:val="32"/>
                <w:szCs w:val="32"/>
                <w:lang w:eastAsia="en-US"/>
              </w:rPr>
            </w:pPr>
          </w:p>
        </w:tc>
        <w:tc>
          <w:tcPr>
            <w:tcW w:w="6973" w:type="dxa"/>
            <w:tcBorders>
              <w:top w:val="single" w:sz="4" w:space="0" w:color="auto"/>
              <w:left w:val="single" w:sz="4" w:space="0" w:color="auto"/>
              <w:bottom w:val="single" w:sz="4" w:space="0" w:color="auto"/>
              <w:right w:val="single" w:sz="4" w:space="0" w:color="auto"/>
            </w:tcBorders>
          </w:tcPr>
          <w:p w:rsidR="00014E8B" w:rsidRDefault="00BF0419">
            <w:pPr>
              <w:pStyle w:val="affffb"/>
              <w:numPr>
                <w:ilvl w:val="0"/>
                <w:numId w:val="19"/>
              </w:numPr>
              <w:spacing w:line="480" w:lineRule="exact"/>
              <w:ind w:leftChars="-2" w:left="-1" w:hangingChars="1" w:hanging="3"/>
              <w:rPr>
                <w:rFonts w:ascii="Times New Roman" w:eastAsia="FangSong_GB2312" w:hAnsi="Times New Roman"/>
                <w:bCs/>
                <w:spacing w:val="4"/>
                <w:sz w:val="32"/>
                <w:szCs w:val="32"/>
                <w:lang w:eastAsia="zh-TW"/>
              </w:rPr>
            </w:pPr>
            <w:r w:rsidRPr="00BF0419">
              <w:rPr>
                <w:rFonts w:ascii="Times New Roman" w:eastAsia="新細明體" w:hAnsi="Times New Roman" w:hint="eastAsia"/>
                <w:bCs/>
                <w:spacing w:val="4"/>
                <w:sz w:val="32"/>
                <w:szCs w:val="32"/>
                <w:lang w:eastAsia="zh-TW"/>
              </w:rPr>
              <w:t>允許</w:t>
            </w:r>
            <w:r w:rsidRPr="00BF0419">
              <w:rPr>
                <w:rFonts w:ascii="Times New Roman" w:eastAsia="新細明體" w:hAnsi="Times New Roman" w:hint="eastAsia"/>
                <w:sz w:val="32"/>
                <w:szCs w:val="32"/>
                <w:lang w:eastAsia="zh-TW"/>
              </w:rPr>
              <w:t>澳門</w:t>
            </w:r>
            <w:r w:rsidRPr="00BF0419">
              <w:rPr>
                <w:rFonts w:ascii="Times New Roman" w:eastAsia="新細明體" w:hAnsi="Times New Roman" w:hint="eastAsia"/>
                <w:bCs/>
                <w:spacing w:val="4"/>
                <w:sz w:val="32"/>
                <w:szCs w:val="32"/>
                <w:lang w:eastAsia="zh-TW"/>
              </w:rPr>
              <w:t>服務提供者在內地全境銷售只在</w:t>
            </w:r>
            <w:r w:rsidRPr="00BF0419">
              <w:rPr>
                <w:rFonts w:ascii="Times New Roman" w:eastAsia="新細明體" w:hAnsi="Times New Roman" w:hint="eastAsia"/>
                <w:sz w:val="32"/>
                <w:szCs w:val="32"/>
                <w:lang w:eastAsia="zh-TW"/>
              </w:rPr>
              <w:t>澳門</w:t>
            </w:r>
            <w:r w:rsidRPr="00BF0419">
              <w:rPr>
                <w:rFonts w:ascii="Times New Roman" w:eastAsia="新細明體" w:hAnsi="Times New Roman" w:hint="eastAsia"/>
                <w:bCs/>
                <w:spacing w:val="4"/>
                <w:sz w:val="32"/>
                <w:szCs w:val="32"/>
                <w:lang w:eastAsia="zh-TW"/>
              </w:rPr>
              <w:t>使用的固定</w:t>
            </w:r>
            <w:r w:rsidRPr="00BF0419">
              <w:rPr>
                <w:rFonts w:ascii="Times New Roman" w:eastAsia="新細明體" w:hAnsi="Times New Roman"/>
                <w:bCs/>
                <w:spacing w:val="4"/>
                <w:sz w:val="32"/>
                <w:szCs w:val="32"/>
                <w:lang w:eastAsia="zh-TW"/>
              </w:rPr>
              <w:t>/</w:t>
            </w:r>
            <w:r w:rsidR="00467CD4">
              <w:rPr>
                <w:rFonts w:ascii="Times New Roman" w:eastAsia="新細明體" w:hAnsi="Times New Roman" w:hint="eastAsia"/>
                <w:bCs/>
                <w:spacing w:val="4"/>
                <w:sz w:val="32"/>
                <w:szCs w:val="32"/>
                <w:lang w:eastAsia="zh-TW"/>
              </w:rPr>
              <w:t>移</w:t>
            </w:r>
            <w:r w:rsidRPr="00BF0419">
              <w:rPr>
                <w:rFonts w:ascii="Times New Roman" w:eastAsia="新細明體" w:hAnsi="Times New Roman" w:hint="eastAsia"/>
                <w:bCs/>
                <w:spacing w:val="4"/>
                <w:sz w:val="32"/>
                <w:szCs w:val="32"/>
                <w:lang w:eastAsia="zh-TW"/>
              </w:rPr>
              <w:t>動電話卡（不包括衛星</w:t>
            </w:r>
            <w:r w:rsidR="00A1205F">
              <w:rPr>
                <w:rFonts w:ascii="Times New Roman" w:eastAsia="新細明體" w:hAnsi="Times New Roman" w:hint="eastAsia"/>
                <w:bCs/>
                <w:spacing w:val="4"/>
                <w:sz w:val="32"/>
                <w:szCs w:val="32"/>
                <w:lang w:eastAsia="zh-TW"/>
              </w:rPr>
              <w:t>移</w:t>
            </w:r>
            <w:r w:rsidRPr="00BF0419">
              <w:rPr>
                <w:rFonts w:ascii="Times New Roman" w:eastAsia="新細明體" w:hAnsi="Times New Roman" w:hint="eastAsia"/>
                <w:bCs/>
                <w:spacing w:val="4"/>
                <w:sz w:val="32"/>
                <w:szCs w:val="32"/>
                <w:lang w:eastAsia="zh-TW"/>
              </w:rPr>
              <w:t>動電話卡）。</w:t>
            </w:r>
          </w:p>
          <w:p w:rsidR="00014E8B" w:rsidRDefault="00BF0419">
            <w:pPr>
              <w:pStyle w:val="affffb"/>
              <w:spacing w:line="480" w:lineRule="exact"/>
              <w:ind w:leftChars="-2" w:left="-1" w:hangingChars="1" w:hanging="3"/>
              <w:rPr>
                <w:rFonts w:ascii="Times New Roman" w:eastAsia="FangSong_GB2312" w:hAnsi="Times New Roman"/>
                <w:bCs/>
                <w:sz w:val="32"/>
                <w:szCs w:val="32"/>
              </w:rPr>
            </w:pPr>
            <w:r w:rsidRPr="00BF0419">
              <w:rPr>
                <w:rFonts w:ascii="Times New Roman" w:eastAsia="新細明體" w:hAnsi="Times New Roman"/>
                <w:bCs/>
                <w:sz w:val="32"/>
                <w:szCs w:val="32"/>
                <w:lang w:eastAsia="zh-TW"/>
              </w:rPr>
              <w:t>2.</w:t>
            </w:r>
            <w:r w:rsidRPr="00BF0419">
              <w:rPr>
                <w:rFonts w:ascii="Times New Roman" w:eastAsia="新細明體" w:hAnsi="Times New Roman" w:hint="eastAsia"/>
                <w:bCs/>
                <w:sz w:val="32"/>
                <w:szCs w:val="32"/>
                <w:lang w:eastAsia="zh-TW"/>
              </w:rPr>
              <w:t>允許</w:t>
            </w:r>
            <w:r w:rsidRPr="00BF0419">
              <w:rPr>
                <w:rFonts w:ascii="Times New Roman" w:eastAsia="新細明體" w:hAnsi="Times New Roman" w:hint="eastAsia"/>
                <w:sz w:val="32"/>
                <w:szCs w:val="32"/>
                <w:lang w:eastAsia="zh-TW"/>
              </w:rPr>
              <w:t>澳門</w:t>
            </w:r>
            <w:r w:rsidRPr="00BF0419">
              <w:rPr>
                <w:rFonts w:ascii="Times New Roman" w:eastAsia="新細明體" w:hAnsi="Times New Roman" w:hint="eastAsia"/>
                <w:bCs/>
                <w:sz w:val="32"/>
                <w:szCs w:val="32"/>
                <w:lang w:eastAsia="zh-TW"/>
              </w:rPr>
              <w:t>服務提供者</w:t>
            </w:r>
            <w:r w:rsidR="007F6840">
              <w:rPr>
                <w:rFonts w:ascii="Times New Roman" w:eastAsia="新細明體" w:hAnsi="Times New Roman" w:hint="eastAsia"/>
                <w:bCs/>
                <w:sz w:val="32"/>
                <w:szCs w:val="32"/>
                <w:lang w:eastAsia="zh-TW"/>
              </w:rPr>
              <w:t>僱</w:t>
            </w:r>
            <w:r w:rsidRPr="00BF0419">
              <w:rPr>
                <w:rFonts w:ascii="Times New Roman" w:eastAsia="新細明體" w:hAnsi="Times New Roman" w:hint="eastAsia"/>
                <w:bCs/>
                <w:sz w:val="32"/>
                <w:szCs w:val="32"/>
                <w:lang w:eastAsia="zh-TW"/>
              </w:rPr>
              <w:t>用的合同服務提供者以自然人流動的方式在內地提供下列電信服務：</w:t>
            </w:r>
          </w:p>
          <w:p w:rsidR="00014E8B" w:rsidRDefault="00BF0419">
            <w:pPr>
              <w:pStyle w:val="affffb"/>
              <w:spacing w:line="480" w:lineRule="exact"/>
              <w:ind w:leftChars="147" w:left="789" w:hangingChars="150" w:hanging="480"/>
              <w:rPr>
                <w:rFonts w:ascii="Times New Roman" w:eastAsia="FangSong_GB2312" w:hAnsi="Times New Roman"/>
                <w:bCs/>
                <w:sz w:val="32"/>
                <w:szCs w:val="32"/>
              </w:rPr>
            </w:pPr>
            <w:r w:rsidRPr="00BF0419">
              <w:rPr>
                <w:rFonts w:ascii="Times New Roman" w:eastAsia="新細明體" w:hAnsi="Times New Roman"/>
                <w:bCs/>
                <w:sz w:val="32"/>
                <w:szCs w:val="32"/>
                <w:lang w:eastAsia="zh-TW"/>
              </w:rPr>
              <w:t>1</w:t>
            </w:r>
            <w:r w:rsidRPr="00BF0419">
              <w:rPr>
                <w:rFonts w:ascii="Times New Roman" w:eastAsia="新細明體" w:hAnsi="Times New Roman" w:hint="eastAsia"/>
                <w:bCs/>
                <w:sz w:val="32"/>
                <w:szCs w:val="32"/>
                <w:lang w:eastAsia="zh-TW"/>
              </w:rPr>
              <w:t>）</w:t>
            </w:r>
            <w:r w:rsidR="00A1205F">
              <w:rPr>
                <w:rFonts w:ascii="Times New Roman" w:eastAsia="新細明體" w:hAnsi="Times New Roman" w:hint="eastAsia"/>
                <w:bCs/>
                <w:sz w:val="32"/>
                <w:szCs w:val="32"/>
                <w:lang w:eastAsia="zh-TW"/>
              </w:rPr>
              <w:t>在線數據</w:t>
            </w:r>
            <w:r w:rsidRPr="00BF0419">
              <w:rPr>
                <w:rFonts w:ascii="Times New Roman" w:eastAsia="新細明體" w:hAnsi="Times New Roman" w:hint="eastAsia"/>
                <w:bCs/>
                <w:sz w:val="32"/>
                <w:szCs w:val="32"/>
                <w:lang w:eastAsia="zh-TW"/>
              </w:rPr>
              <w:t>處理與交易處理業務（僅限於經營性電子商務網站）；</w:t>
            </w:r>
          </w:p>
          <w:p w:rsidR="00014E8B" w:rsidRDefault="00BF0419">
            <w:pPr>
              <w:pStyle w:val="affffb"/>
              <w:spacing w:line="480" w:lineRule="exact"/>
              <w:ind w:leftChars="147" w:left="789" w:hangingChars="150" w:hanging="480"/>
              <w:rPr>
                <w:rFonts w:ascii="Times New Roman" w:eastAsia="FangSong_GB2312" w:hAnsi="Times New Roman"/>
                <w:bCs/>
                <w:sz w:val="32"/>
                <w:szCs w:val="32"/>
              </w:rPr>
            </w:pPr>
            <w:r w:rsidRPr="00BF0419">
              <w:rPr>
                <w:rFonts w:ascii="Times New Roman" w:eastAsia="新細明體" w:hAnsi="Times New Roman"/>
                <w:bCs/>
                <w:sz w:val="32"/>
                <w:szCs w:val="32"/>
                <w:lang w:eastAsia="zh-TW"/>
              </w:rPr>
              <w:t>2</w:t>
            </w:r>
            <w:r w:rsidRPr="00BF0419">
              <w:rPr>
                <w:rFonts w:ascii="Times New Roman" w:eastAsia="新細明體" w:hAnsi="Times New Roman" w:hint="eastAsia"/>
                <w:bCs/>
                <w:sz w:val="32"/>
                <w:szCs w:val="32"/>
                <w:lang w:eastAsia="zh-TW"/>
              </w:rPr>
              <w:t>）呼叫中心業務；</w:t>
            </w:r>
          </w:p>
          <w:p w:rsidR="00014E8B" w:rsidRDefault="00BF0419">
            <w:pPr>
              <w:pStyle w:val="affffb"/>
              <w:spacing w:line="480" w:lineRule="exact"/>
              <w:ind w:firstLineChars="0" w:firstLine="0"/>
              <w:rPr>
                <w:rFonts w:ascii="Times New Roman" w:eastAsia="FangSong_GB2312" w:hAnsi="Times New Roman"/>
                <w:bCs/>
                <w:sz w:val="32"/>
                <w:szCs w:val="32"/>
                <w:lang w:eastAsia="zh-TW"/>
              </w:rPr>
            </w:pPr>
            <w:r w:rsidRPr="00BF0419">
              <w:rPr>
                <w:rFonts w:ascii="Times New Roman" w:eastAsia="新細明體" w:hAnsi="Times New Roman"/>
                <w:bCs/>
                <w:sz w:val="32"/>
                <w:szCs w:val="32"/>
                <w:lang w:eastAsia="zh-TW"/>
              </w:rPr>
              <w:t xml:space="preserve">  3</w:t>
            </w:r>
            <w:r w:rsidRPr="00BF0419">
              <w:rPr>
                <w:rFonts w:ascii="Times New Roman" w:eastAsia="新細明體" w:hAnsi="Times New Roman" w:hint="eastAsia"/>
                <w:bCs/>
                <w:sz w:val="32"/>
                <w:szCs w:val="32"/>
                <w:lang w:eastAsia="zh-TW"/>
              </w:rPr>
              <w:t>）互聯網接入服務業務。</w:t>
            </w:r>
          </w:p>
        </w:tc>
      </w:tr>
    </w:tbl>
    <w:p w:rsidR="00014E8B" w:rsidRDefault="00014E8B">
      <w:pPr>
        <w:spacing w:line="480" w:lineRule="exact"/>
        <w:rPr>
          <w:rFonts w:eastAsia="FangSong_GB2312"/>
          <w:sz w:val="32"/>
          <w:szCs w:val="32"/>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vAlign w:val="center"/>
          </w:tcPr>
          <w:p w:rsidR="00014E8B" w:rsidRDefault="00680B7C">
            <w:pPr>
              <w:spacing w:line="480" w:lineRule="exact"/>
              <w:rPr>
                <w:rFonts w:eastAsia="FangSong_GB2312"/>
                <w:sz w:val="32"/>
                <w:szCs w:val="32"/>
              </w:rPr>
            </w:pPr>
            <w:r>
              <w:rPr>
                <w:rFonts w:eastAsia="FangSong_GB2312"/>
                <w:sz w:val="32"/>
                <w:szCs w:val="32"/>
              </w:rPr>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2. </w:t>
            </w:r>
            <w:r w:rsidRPr="00BF0419">
              <w:rPr>
                <w:rFonts w:eastAsia="新細明體" w:hint="eastAsia"/>
                <w:sz w:val="32"/>
                <w:szCs w:val="32"/>
                <w:lang w:eastAsia="zh-TW"/>
              </w:rPr>
              <w:t>通信服務</w:t>
            </w:r>
          </w:p>
        </w:tc>
      </w:tr>
      <w:tr w:rsidR="00014E8B">
        <w:trPr>
          <w:cantSplit/>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D. </w:t>
            </w:r>
            <w:r w:rsidRPr="00BF0419">
              <w:rPr>
                <w:rFonts w:eastAsia="新細明體" w:hint="eastAsia"/>
                <w:sz w:val="32"/>
                <w:szCs w:val="32"/>
                <w:lang w:eastAsia="zh-TW"/>
              </w:rPr>
              <w:t>視聽服務</w:t>
            </w:r>
          </w:p>
        </w:tc>
      </w:tr>
      <w:tr w:rsidR="00014E8B">
        <w:trPr>
          <w:cantSplit/>
        </w:trPr>
        <w:tc>
          <w:tcPr>
            <w:tcW w:w="1539" w:type="dxa"/>
            <w:vMerge/>
            <w:tcBorders>
              <w:bottom w:val="single" w:sz="4" w:space="0" w:color="auto"/>
            </w:tcBorders>
          </w:tcPr>
          <w:p w:rsidR="00014E8B" w:rsidRDefault="00014E8B">
            <w:pPr>
              <w:spacing w:line="480" w:lineRule="exact"/>
              <w:rPr>
                <w:rFonts w:eastAsia="FangSong_GB2312"/>
                <w:sz w:val="32"/>
                <w:szCs w:val="32"/>
              </w:rPr>
            </w:pPr>
          </w:p>
        </w:tc>
        <w:tc>
          <w:tcPr>
            <w:tcW w:w="6928" w:type="dxa"/>
            <w:tcBorders>
              <w:bottom w:val="single" w:sz="4" w:space="0" w:color="auto"/>
            </w:tcBorders>
          </w:tcPr>
          <w:p w:rsidR="00014E8B" w:rsidRDefault="00BF0419" w:rsidP="00680B7C">
            <w:pPr>
              <w:snapToGrid w:val="0"/>
              <w:spacing w:line="480" w:lineRule="exact"/>
              <w:ind w:leftChars="291" w:left="611" w:firstLineChars="4" w:firstLine="13"/>
              <w:rPr>
                <w:rFonts w:eastAsia="FangSong_GB2312"/>
                <w:sz w:val="32"/>
                <w:szCs w:val="32"/>
                <w:lang w:eastAsia="zh-TW"/>
              </w:rPr>
            </w:pPr>
            <w:r w:rsidRPr="00BF0419">
              <w:rPr>
                <w:rFonts w:eastAsia="新細明體" w:hint="eastAsia"/>
                <w:sz w:val="32"/>
                <w:szCs w:val="32"/>
                <w:lang w:eastAsia="zh-TW"/>
              </w:rPr>
              <w:t>錄</w:t>
            </w:r>
            <w:r w:rsidR="00A1205F">
              <w:rPr>
                <w:rFonts w:eastAsia="新細明體" w:hint="eastAsia"/>
                <w:sz w:val="32"/>
                <w:szCs w:val="32"/>
                <w:lang w:eastAsia="zh-TW"/>
              </w:rPr>
              <w:t>像</w:t>
            </w:r>
            <w:r w:rsidRPr="00BF0419">
              <w:rPr>
                <w:rFonts w:eastAsia="新細明體" w:hint="eastAsia"/>
                <w:sz w:val="32"/>
                <w:szCs w:val="32"/>
                <w:lang w:eastAsia="zh-TW"/>
              </w:rPr>
              <w:t>、錄音製品</w:t>
            </w:r>
          </w:p>
          <w:p w:rsidR="00014E8B" w:rsidRDefault="00BF0419" w:rsidP="00680B7C">
            <w:pPr>
              <w:snapToGrid w:val="0"/>
              <w:spacing w:line="480" w:lineRule="exact"/>
              <w:ind w:leftChars="291" w:left="611" w:firstLineChars="4" w:firstLine="13"/>
              <w:rPr>
                <w:rFonts w:eastAsia="FangSong_GB2312"/>
                <w:sz w:val="32"/>
                <w:szCs w:val="32"/>
              </w:rPr>
            </w:pPr>
            <w:r w:rsidRPr="00BF0419">
              <w:rPr>
                <w:rFonts w:eastAsia="新細明體" w:hint="eastAsia"/>
                <w:sz w:val="32"/>
                <w:szCs w:val="32"/>
                <w:lang w:eastAsia="zh-TW"/>
              </w:rPr>
              <w:t>華語影片和合拍影片</w:t>
            </w:r>
          </w:p>
          <w:p w:rsidR="00014E8B" w:rsidRDefault="00BF0419" w:rsidP="00680B7C">
            <w:pPr>
              <w:snapToGrid w:val="0"/>
              <w:spacing w:line="480" w:lineRule="exact"/>
              <w:ind w:leftChars="291" w:left="611" w:firstLineChars="4" w:firstLine="13"/>
              <w:rPr>
                <w:rFonts w:eastAsia="FangSong_GB2312"/>
                <w:sz w:val="32"/>
                <w:szCs w:val="32"/>
              </w:rPr>
            </w:pPr>
            <w:r w:rsidRPr="00BF0419">
              <w:rPr>
                <w:rFonts w:eastAsia="新細明體" w:hint="eastAsia"/>
                <w:sz w:val="32"/>
                <w:szCs w:val="32"/>
                <w:lang w:eastAsia="zh-TW"/>
              </w:rPr>
              <w:t>有線電視技術服務</w:t>
            </w:r>
          </w:p>
          <w:p w:rsidR="00014E8B" w:rsidRDefault="00BF0419" w:rsidP="00680B7C">
            <w:pPr>
              <w:snapToGrid w:val="0"/>
              <w:spacing w:line="480" w:lineRule="exact"/>
              <w:ind w:leftChars="291" w:left="611" w:firstLineChars="4" w:firstLine="13"/>
              <w:rPr>
                <w:rFonts w:eastAsia="FangSong_GB2312"/>
                <w:sz w:val="32"/>
                <w:szCs w:val="32"/>
              </w:rPr>
            </w:pPr>
            <w:r w:rsidRPr="00BF0419">
              <w:rPr>
                <w:rFonts w:eastAsia="新細明體" w:hint="eastAsia"/>
                <w:sz w:val="32"/>
                <w:szCs w:val="32"/>
                <w:lang w:eastAsia="zh-TW"/>
              </w:rPr>
              <w:t>合拍電視劇</w:t>
            </w:r>
          </w:p>
          <w:p w:rsidR="00014E8B" w:rsidRDefault="00BF0419" w:rsidP="00680B7C">
            <w:pPr>
              <w:snapToGrid w:val="0"/>
              <w:spacing w:line="480" w:lineRule="exact"/>
              <w:ind w:leftChars="291" w:left="611" w:firstLineChars="4" w:firstLine="13"/>
              <w:rPr>
                <w:rFonts w:eastAsia="FangSong_GB2312"/>
                <w:sz w:val="32"/>
                <w:szCs w:val="32"/>
                <w:lang w:eastAsia="zh-TW"/>
              </w:rPr>
            </w:pPr>
            <w:r w:rsidRPr="00BF0419">
              <w:rPr>
                <w:rFonts w:eastAsia="新細明體" w:hint="eastAsia"/>
                <w:sz w:val="32"/>
                <w:szCs w:val="32"/>
                <w:lang w:eastAsia="zh-TW"/>
              </w:rPr>
              <w:t>引進劇</w:t>
            </w:r>
          </w:p>
          <w:p w:rsidR="00014E8B" w:rsidRDefault="00BF0419" w:rsidP="00680B7C">
            <w:pPr>
              <w:snapToGrid w:val="0"/>
              <w:spacing w:line="480" w:lineRule="exact"/>
              <w:ind w:leftChars="291" w:left="611" w:firstLineChars="4" w:firstLine="13"/>
              <w:rPr>
                <w:rFonts w:eastAsia="FangSong_GB2312"/>
                <w:sz w:val="32"/>
                <w:szCs w:val="32"/>
                <w:lang w:eastAsia="zh-TW"/>
              </w:rPr>
            </w:pPr>
            <w:r w:rsidRPr="00BF0419">
              <w:rPr>
                <w:rFonts w:eastAsia="新細明體" w:hint="eastAsia"/>
                <w:sz w:val="32"/>
                <w:szCs w:val="32"/>
                <w:lang w:eastAsia="zh-TW"/>
              </w:rPr>
              <w:t>其他電視節目</w:t>
            </w:r>
          </w:p>
          <w:p w:rsidR="00014E8B" w:rsidRDefault="00BF0419" w:rsidP="00680B7C">
            <w:pPr>
              <w:snapToGrid w:val="0"/>
              <w:spacing w:line="480" w:lineRule="exact"/>
              <w:ind w:leftChars="291" w:left="611" w:firstLineChars="4" w:firstLine="13"/>
              <w:rPr>
                <w:rFonts w:eastAsia="FangSong_GB2312"/>
                <w:sz w:val="32"/>
                <w:szCs w:val="32"/>
                <w:lang w:eastAsia="zh-TW"/>
              </w:rPr>
            </w:pPr>
            <w:r w:rsidRPr="00BF0419">
              <w:rPr>
                <w:rFonts w:eastAsia="新細明體" w:hint="eastAsia"/>
                <w:sz w:val="32"/>
                <w:szCs w:val="32"/>
                <w:lang w:eastAsia="zh-TW"/>
              </w:rPr>
              <w:t>電視動畫</w:t>
            </w:r>
          </w:p>
          <w:p w:rsidR="00014E8B" w:rsidRDefault="00BF0419" w:rsidP="00680B7C">
            <w:pPr>
              <w:snapToGrid w:val="0"/>
              <w:spacing w:line="480" w:lineRule="exact"/>
              <w:ind w:leftChars="291" w:left="611" w:firstLineChars="4" w:firstLine="13"/>
              <w:rPr>
                <w:rFonts w:eastAsia="FangSong_GB2312"/>
                <w:sz w:val="32"/>
                <w:szCs w:val="32"/>
              </w:rPr>
            </w:pPr>
            <w:r w:rsidRPr="00BF0419">
              <w:rPr>
                <w:rFonts w:eastAsia="新細明體" w:hint="eastAsia"/>
                <w:sz w:val="32"/>
                <w:szCs w:val="32"/>
                <w:lang w:eastAsia="zh-TW"/>
              </w:rPr>
              <w:t>電影或錄</w:t>
            </w:r>
            <w:r w:rsidR="00A1205F">
              <w:rPr>
                <w:rFonts w:eastAsia="新細明體" w:hint="eastAsia"/>
                <w:sz w:val="32"/>
                <w:szCs w:val="32"/>
                <w:lang w:eastAsia="zh-TW"/>
              </w:rPr>
              <w:t>像</w:t>
            </w:r>
            <w:r w:rsidRPr="00BF0419">
              <w:rPr>
                <w:rFonts w:eastAsia="新細明體" w:hint="eastAsia"/>
                <w:sz w:val="32"/>
                <w:szCs w:val="32"/>
                <w:lang w:eastAsia="zh-TW"/>
              </w:rPr>
              <w:t>帶製作服務（</w:t>
            </w:r>
            <w:r w:rsidRPr="00BF0419">
              <w:rPr>
                <w:rFonts w:eastAsia="新細明體"/>
                <w:sz w:val="32"/>
                <w:szCs w:val="32"/>
                <w:lang w:eastAsia="zh-TW"/>
              </w:rPr>
              <w:t>CPC96112</w:t>
            </w:r>
            <w:r w:rsidRPr="00BF0419">
              <w:rPr>
                <w:rFonts w:eastAsia="新細明體" w:hint="eastAsia"/>
                <w:sz w:val="32"/>
                <w:szCs w:val="32"/>
                <w:lang w:eastAsia="zh-TW"/>
              </w:rPr>
              <w:t>）</w:t>
            </w:r>
          </w:p>
          <w:p w:rsidR="00014E8B" w:rsidRDefault="00BF0419" w:rsidP="00680B7C">
            <w:pPr>
              <w:snapToGrid w:val="0"/>
              <w:spacing w:line="480" w:lineRule="exact"/>
              <w:ind w:leftChars="291" w:left="611" w:firstLineChars="4" w:firstLine="13"/>
              <w:rPr>
                <w:rFonts w:eastAsia="FangSong_GB2312"/>
                <w:sz w:val="32"/>
                <w:szCs w:val="32"/>
              </w:rPr>
            </w:pPr>
            <w:r w:rsidRPr="00BF0419">
              <w:rPr>
                <w:rFonts w:eastAsia="新細明體" w:hint="eastAsia"/>
                <w:sz w:val="32"/>
                <w:szCs w:val="32"/>
                <w:lang w:eastAsia="zh-TW"/>
              </w:rPr>
              <w:t>其他</w:t>
            </w:r>
          </w:p>
        </w:tc>
      </w:tr>
      <w:tr w:rsidR="00A1205F">
        <w:trPr>
          <w:cantSplit/>
        </w:trPr>
        <w:tc>
          <w:tcPr>
            <w:tcW w:w="1539" w:type="dxa"/>
            <w:vMerge w:val="restart"/>
          </w:tcPr>
          <w:p w:rsidR="00A1205F" w:rsidRDefault="00A1205F">
            <w:pPr>
              <w:spacing w:line="480" w:lineRule="exact"/>
              <w:rPr>
                <w:rFonts w:eastAsia="FangSong_GB2312"/>
                <w:sz w:val="32"/>
                <w:szCs w:val="32"/>
              </w:rPr>
            </w:pPr>
            <w:r w:rsidRPr="00BF0419">
              <w:rPr>
                <w:rFonts w:eastAsia="新細明體" w:hint="eastAsia"/>
                <w:sz w:val="32"/>
                <w:szCs w:val="32"/>
                <w:lang w:eastAsia="zh-TW"/>
              </w:rPr>
              <w:t>具體承諾</w:t>
            </w:r>
          </w:p>
        </w:tc>
        <w:tc>
          <w:tcPr>
            <w:tcW w:w="6928" w:type="dxa"/>
            <w:tcBorders>
              <w:bottom w:val="single" w:sz="4" w:space="0" w:color="auto"/>
            </w:tcBorders>
          </w:tcPr>
          <w:p w:rsidR="00A1205F" w:rsidRDefault="00A1205F" w:rsidP="00680B7C">
            <w:pPr>
              <w:spacing w:line="480" w:lineRule="exact"/>
              <w:ind w:firstLineChars="4" w:firstLine="13"/>
              <w:rPr>
                <w:rFonts w:eastAsia="FangSong_GB2312"/>
                <w:b/>
                <w:bCs/>
                <w:sz w:val="32"/>
                <w:szCs w:val="32"/>
              </w:rPr>
            </w:pPr>
            <w:r w:rsidRPr="00BF0419">
              <w:rPr>
                <w:rFonts w:eastAsia="新細明體" w:hint="eastAsia"/>
                <w:b/>
                <w:bCs/>
                <w:sz w:val="32"/>
                <w:szCs w:val="32"/>
                <w:lang w:eastAsia="zh-TW"/>
              </w:rPr>
              <w:t>錄</w:t>
            </w:r>
            <w:r>
              <w:rPr>
                <w:rFonts w:eastAsia="新細明體" w:hint="eastAsia"/>
                <w:b/>
                <w:bCs/>
                <w:sz w:val="32"/>
                <w:szCs w:val="32"/>
                <w:lang w:eastAsia="zh-TW"/>
              </w:rPr>
              <w:t>像</w:t>
            </w:r>
            <w:r w:rsidRPr="00BF0419">
              <w:rPr>
                <w:rFonts w:eastAsia="新細明體" w:hint="eastAsia"/>
                <w:b/>
                <w:bCs/>
                <w:sz w:val="32"/>
                <w:szCs w:val="32"/>
                <w:lang w:eastAsia="zh-TW"/>
              </w:rPr>
              <w:t>、錄音製品</w:t>
            </w:r>
          </w:p>
          <w:p w:rsidR="00A1205F" w:rsidRDefault="00A1205F" w:rsidP="00680B7C">
            <w:pPr>
              <w:snapToGrid w:val="0"/>
              <w:spacing w:line="480" w:lineRule="exact"/>
              <w:ind w:firstLineChars="4" w:firstLine="13"/>
              <w:rPr>
                <w:rFonts w:eastAsia="FangSong_GB2312"/>
                <w:sz w:val="32"/>
                <w:szCs w:val="32"/>
              </w:rPr>
            </w:pPr>
            <w:r w:rsidRPr="00BF0419">
              <w:rPr>
                <w:rFonts w:eastAsia="新細明體"/>
                <w:bCs/>
                <w:sz w:val="32"/>
                <w:szCs w:val="32"/>
                <w:lang w:eastAsia="zh-TW"/>
              </w:rPr>
              <w:t>1.</w:t>
            </w:r>
            <w:r w:rsidRPr="00BF0419">
              <w:rPr>
                <w:rFonts w:eastAsia="新細明體" w:hint="eastAsia"/>
                <w:sz w:val="32"/>
                <w:szCs w:val="32"/>
                <w:lang w:eastAsia="zh-TW"/>
              </w:rPr>
              <w:t>允許澳門影片因劇情需要，在影片中如有方言，可以原音呈現，但須加</w:t>
            </w:r>
            <w:r>
              <w:rPr>
                <w:rFonts w:eastAsia="新細明體" w:hint="eastAsia"/>
                <w:sz w:val="32"/>
                <w:szCs w:val="32"/>
                <w:lang w:eastAsia="zh-TW"/>
              </w:rPr>
              <w:t>註</w:t>
            </w:r>
            <w:r w:rsidRPr="00BF0419">
              <w:rPr>
                <w:rFonts w:eastAsia="新細明體" w:hint="eastAsia"/>
                <w:sz w:val="32"/>
                <w:szCs w:val="32"/>
                <w:lang w:eastAsia="zh-TW"/>
              </w:rPr>
              <w:t>規範漢語字幕。</w:t>
            </w:r>
          </w:p>
          <w:p w:rsidR="00A1205F" w:rsidRDefault="00A1205F">
            <w:pPr>
              <w:snapToGrid w:val="0"/>
              <w:spacing w:line="480" w:lineRule="exact"/>
              <w:rPr>
                <w:rFonts w:eastAsia="FangSong_GB2312"/>
                <w:bCs/>
                <w:sz w:val="32"/>
                <w:szCs w:val="32"/>
              </w:rPr>
            </w:pPr>
            <w:r w:rsidRPr="00BF0419">
              <w:rPr>
                <w:rFonts w:eastAsia="新細明體"/>
                <w:sz w:val="32"/>
                <w:szCs w:val="32"/>
                <w:lang w:eastAsia="zh-TW"/>
              </w:rPr>
              <w:t>2.</w:t>
            </w:r>
            <w:r w:rsidRPr="00BF0419">
              <w:rPr>
                <w:rFonts w:eastAsia="新細明體" w:hint="eastAsia"/>
                <w:sz w:val="32"/>
                <w:szCs w:val="32"/>
                <w:lang w:eastAsia="zh-TW"/>
              </w:rPr>
              <w:t>允許澳門服務提供者</w:t>
            </w:r>
            <w:r>
              <w:rPr>
                <w:rFonts w:eastAsia="新細明體" w:hint="eastAsia"/>
                <w:spacing w:val="4"/>
                <w:sz w:val="32"/>
                <w:szCs w:val="32"/>
                <w:lang w:eastAsia="zh-TW"/>
              </w:rPr>
              <w:t>僱</w:t>
            </w:r>
            <w:r w:rsidRPr="00BF0419">
              <w:rPr>
                <w:rFonts w:eastAsia="新細明體" w:hint="eastAsia"/>
                <w:spacing w:val="4"/>
                <w:sz w:val="32"/>
                <w:szCs w:val="32"/>
                <w:lang w:eastAsia="zh-TW"/>
              </w:rPr>
              <w:t>用</w:t>
            </w:r>
            <w:r w:rsidRPr="00BF0419">
              <w:rPr>
                <w:rFonts w:eastAsia="新細明體" w:hint="eastAsia"/>
                <w:sz w:val="32"/>
                <w:szCs w:val="32"/>
                <w:lang w:eastAsia="zh-TW"/>
              </w:rPr>
              <w:t>的合同服務提供者以自然人流動的方式在內地提供本部門或分部門分類項下具體開放承諾的服務。</w:t>
            </w:r>
          </w:p>
        </w:tc>
      </w:tr>
      <w:tr w:rsidR="00A1205F" w:rsidTr="000C7D81">
        <w:trPr>
          <w:trHeight w:val="4299"/>
        </w:trPr>
        <w:tc>
          <w:tcPr>
            <w:tcW w:w="1539" w:type="dxa"/>
            <w:vMerge/>
          </w:tcPr>
          <w:p w:rsidR="00A1205F" w:rsidRDefault="00A1205F">
            <w:pPr>
              <w:spacing w:line="480" w:lineRule="exact"/>
              <w:rPr>
                <w:rFonts w:eastAsia="FangSong_GB2312"/>
                <w:sz w:val="32"/>
                <w:szCs w:val="32"/>
              </w:rPr>
            </w:pPr>
          </w:p>
        </w:tc>
        <w:tc>
          <w:tcPr>
            <w:tcW w:w="6928" w:type="dxa"/>
            <w:tcBorders>
              <w:top w:val="nil"/>
              <w:bottom w:val="single" w:sz="4" w:space="0" w:color="auto"/>
            </w:tcBorders>
          </w:tcPr>
          <w:p w:rsidR="00A1205F" w:rsidRDefault="00A1205F" w:rsidP="000C7D81">
            <w:pPr>
              <w:spacing w:line="480" w:lineRule="exact"/>
              <w:ind w:firstLineChars="4" w:firstLine="13"/>
              <w:rPr>
                <w:rFonts w:eastAsia="FangSong_GB2312"/>
                <w:b/>
                <w:bCs/>
                <w:sz w:val="32"/>
                <w:szCs w:val="32"/>
              </w:rPr>
            </w:pPr>
            <w:r w:rsidRPr="00BF0419">
              <w:rPr>
                <w:rFonts w:eastAsia="新細明體" w:hint="eastAsia"/>
                <w:b/>
                <w:sz w:val="32"/>
                <w:szCs w:val="32"/>
                <w:lang w:eastAsia="zh-TW"/>
              </w:rPr>
              <w:t>華語</w:t>
            </w:r>
            <w:r w:rsidRPr="00BF0419">
              <w:rPr>
                <w:rFonts w:eastAsia="新細明體" w:hint="eastAsia"/>
                <w:b/>
                <w:bCs/>
                <w:sz w:val="32"/>
                <w:szCs w:val="32"/>
                <w:lang w:eastAsia="zh-TW"/>
              </w:rPr>
              <w:t>影片和合拍影片</w:t>
            </w:r>
          </w:p>
          <w:p w:rsidR="00A1205F" w:rsidRDefault="00A1205F" w:rsidP="000C7D81">
            <w:pPr>
              <w:spacing w:line="480" w:lineRule="exact"/>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澳門拍攝的華語影片經內地主管部門審查通過後，由中國電影集團公司統一進口，由擁有《電影發行經營許可證》的發行公司在內地發行，不受進口配額限制。</w:t>
            </w:r>
          </w:p>
          <w:p w:rsidR="00A1205F" w:rsidRDefault="00A1205F" w:rsidP="00DC0914">
            <w:pPr>
              <w:spacing w:line="480" w:lineRule="exact"/>
              <w:jc w:val="left"/>
              <w:rPr>
                <w:rFonts w:eastAsia="FangSong_GB2312"/>
                <w:b/>
                <w:bCs/>
                <w:sz w:val="32"/>
                <w:szCs w:val="32"/>
              </w:rPr>
            </w:pPr>
            <w:r w:rsidRPr="00BF0419">
              <w:rPr>
                <w:rFonts w:eastAsia="新細明體"/>
                <w:sz w:val="32"/>
                <w:szCs w:val="32"/>
                <w:lang w:eastAsia="zh-TW"/>
              </w:rPr>
              <w:t>4.</w:t>
            </w:r>
            <w:r w:rsidRPr="00BF0419">
              <w:rPr>
                <w:rFonts w:eastAsia="新細明體" w:hint="eastAsia"/>
                <w:sz w:val="32"/>
                <w:szCs w:val="32"/>
                <w:lang w:eastAsia="zh-TW"/>
              </w:rPr>
              <w:t>澳門拍攝的華語影片是指根據澳門特別行政區有關條例設立或建立的製片單位所拍攝的，擁有</w:t>
            </w:r>
            <w:r w:rsidRPr="00BF0419">
              <w:rPr>
                <w:rFonts w:eastAsia="新細明體"/>
                <w:sz w:val="32"/>
                <w:szCs w:val="32"/>
                <w:lang w:eastAsia="zh-TW"/>
              </w:rPr>
              <w:t>50%</w:t>
            </w:r>
            <w:r w:rsidRPr="00BF0419">
              <w:rPr>
                <w:rFonts w:eastAsia="新細明體" w:hint="eastAsia"/>
                <w:sz w:val="32"/>
                <w:szCs w:val="32"/>
                <w:lang w:eastAsia="zh-TW"/>
              </w:rPr>
              <w:t>以上的影片著作權的華語影片。該影片主要</w:t>
            </w:r>
            <w:r w:rsidRPr="00DC0914">
              <w:rPr>
                <w:rFonts w:eastAsia="新細明體" w:hint="eastAsia"/>
                <w:spacing w:val="3"/>
                <w:sz w:val="32"/>
                <w:szCs w:val="32"/>
                <w:lang w:eastAsia="zh-TW"/>
              </w:rPr>
              <w:t>工作人員組別</w:t>
            </w:r>
            <w:r w:rsidRPr="00DC0914">
              <w:rPr>
                <w:rStyle w:val="affff5"/>
                <w:rFonts w:eastAsia="FangSong_GB2312"/>
                <w:spacing w:val="3"/>
                <w:sz w:val="32"/>
                <w:szCs w:val="32"/>
              </w:rPr>
              <w:footnoteReference w:id="4"/>
            </w:r>
            <w:r w:rsidRPr="00DC0914">
              <w:rPr>
                <w:rFonts w:eastAsia="新細明體" w:hint="eastAsia"/>
                <w:spacing w:val="3"/>
                <w:sz w:val="32"/>
                <w:szCs w:val="32"/>
                <w:lang w:eastAsia="zh-TW"/>
              </w:rPr>
              <w:t>中澳門居民應佔該組別整體員工</w:t>
            </w:r>
          </w:p>
        </w:tc>
      </w:tr>
      <w:tr w:rsidR="000C7D81" w:rsidTr="000C7D81">
        <w:trPr>
          <w:trHeight w:val="9120"/>
        </w:trPr>
        <w:tc>
          <w:tcPr>
            <w:tcW w:w="1539" w:type="dxa"/>
            <w:vMerge/>
          </w:tcPr>
          <w:p w:rsidR="000C7D81" w:rsidRDefault="000C7D81">
            <w:pPr>
              <w:spacing w:line="480" w:lineRule="exact"/>
              <w:rPr>
                <w:rFonts w:eastAsia="FangSong_GB2312"/>
                <w:sz w:val="32"/>
                <w:szCs w:val="32"/>
              </w:rPr>
            </w:pPr>
          </w:p>
        </w:tc>
        <w:tc>
          <w:tcPr>
            <w:tcW w:w="6928" w:type="dxa"/>
            <w:tcBorders>
              <w:top w:val="single" w:sz="4" w:space="0" w:color="auto"/>
              <w:bottom w:val="nil"/>
            </w:tcBorders>
          </w:tcPr>
          <w:p w:rsidR="000C7D81" w:rsidRDefault="000C7D81" w:rsidP="000C7D81">
            <w:pPr>
              <w:spacing w:line="480" w:lineRule="exact"/>
              <w:rPr>
                <w:rFonts w:eastAsia="FangSong_GB2312"/>
                <w:sz w:val="32"/>
                <w:szCs w:val="32"/>
              </w:rPr>
            </w:pPr>
            <w:r w:rsidRPr="00BF0419">
              <w:rPr>
                <w:rFonts w:eastAsia="新細明體" w:hint="eastAsia"/>
                <w:sz w:val="32"/>
                <w:szCs w:val="32"/>
                <w:lang w:eastAsia="zh-TW"/>
              </w:rPr>
              <w:t>數目的</w:t>
            </w:r>
            <w:r w:rsidRPr="00BF0419">
              <w:rPr>
                <w:rFonts w:eastAsia="新細明體"/>
                <w:sz w:val="32"/>
                <w:szCs w:val="32"/>
                <w:lang w:eastAsia="zh-TW"/>
              </w:rPr>
              <w:t>50%</w:t>
            </w:r>
            <w:r w:rsidRPr="00BF0419">
              <w:rPr>
                <w:rFonts w:eastAsia="新細明體" w:hint="eastAsia"/>
                <w:sz w:val="32"/>
                <w:szCs w:val="32"/>
                <w:lang w:eastAsia="zh-TW"/>
              </w:rPr>
              <w:t>以上。</w:t>
            </w:r>
          </w:p>
          <w:p w:rsidR="000C7D81" w:rsidRDefault="000C7D81">
            <w:pPr>
              <w:spacing w:line="480" w:lineRule="exact"/>
              <w:rPr>
                <w:rFonts w:eastAsia="FangSong_GB2312"/>
                <w:sz w:val="32"/>
                <w:szCs w:val="32"/>
              </w:rPr>
            </w:pPr>
            <w:r w:rsidRPr="00BF0419">
              <w:rPr>
                <w:rFonts w:eastAsia="新細明體"/>
                <w:sz w:val="32"/>
                <w:szCs w:val="32"/>
                <w:lang w:eastAsia="zh-TW"/>
              </w:rPr>
              <w:t>5.</w:t>
            </w:r>
            <w:r w:rsidRPr="00BF0419">
              <w:rPr>
                <w:rFonts w:eastAsia="新細明體" w:hint="eastAsia"/>
                <w:sz w:val="32"/>
                <w:szCs w:val="32"/>
                <w:lang w:eastAsia="zh-TW"/>
              </w:rPr>
              <w:t>澳門與內地合拍的影片視為國產影片在內地發行。該影片以普通話為標準譯製的其他中國民族語言及方言的版本可在內地發行。</w:t>
            </w:r>
          </w:p>
          <w:p w:rsidR="000C7D81" w:rsidRDefault="000C7D81">
            <w:pPr>
              <w:spacing w:line="480" w:lineRule="exact"/>
              <w:rPr>
                <w:rFonts w:eastAsia="FangSong_GB2312"/>
                <w:sz w:val="32"/>
                <w:szCs w:val="32"/>
                <w:lang w:eastAsia="zh-TW"/>
              </w:rPr>
            </w:pPr>
            <w:r w:rsidRPr="00BF0419">
              <w:rPr>
                <w:rFonts w:eastAsia="新細明體"/>
                <w:sz w:val="32"/>
                <w:szCs w:val="32"/>
                <w:lang w:eastAsia="zh-TW"/>
              </w:rPr>
              <w:t>6.</w:t>
            </w:r>
            <w:r w:rsidRPr="00BF0419">
              <w:rPr>
                <w:rFonts w:eastAsia="新細明體" w:hint="eastAsia"/>
                <w:sz w:val="32"/>
                <w:szCs w:val="32"/>
                <w:lang w:eastAsia="zh-TW"/>
              </w:rPr>
              <w:t>澳門與內地合拍的影片，在主創人員、演員比例、內地元素上不設限制。</w:t>
            </w:r>
          </w:p>
          <w:p w:rsidR="000C7D81" w:rsidRDefault="000C7D81">
            <w:pPr>
              <w:spacing w:line="480" w:lineRule="exact"/>
              <w:rPr>
                <w:rFonts w:eastAsia="FangSong_GB2312"/>
                <w:bCs/>
                <w:sz w:val="32"/>
                <w:szCs w:val="32"/>
                <w:lang w:eastAsia="zh-TW"/>
              </w:rPr>
            </w:pPr>
            <w:r w:rsidRPr="00BF0419">
              <w:rPr>
                <w:rFonts w:eastAsia="新細明體"/>
                <w:bCs/>
                <w:sz w:val="32"/>
                <w:szCs w:val="32"/>
                <w:lang w:eastAsia="zh-TW"/>
              </w:rPr>
              <w:t>7.</w:t>
            </w:r>
            <w:r w:rsidRPr="00BF0419">
              <w:rPr>
                <w:rFonts w:eastAsia="新細明體" w:hint="eastAsia"/>
                <w:bCs/>
                <w:sz w:val="32"/>
                <w:szCs w:val="32"/>
                <w:lang w:eastAsia="zh-TW"/>
              </w:rPr>
              <w:t>澳門人士參與內地電影製作不受數量限制。</w:t>
            </w:r>
          </w:p>
          <w:p w:rsidR="000C7D81" w:rsidRDefault="000C7D81">
            <w:pPr>
              <w:spacing w:line="480" w:lineRule="exact"/>
              <w:rPr>
                <w:rFonts w:eastAsia="FangSong_GB2312"/>
                <w:bCs/>
                <w:sz w:val="32"/>
                <w:szCs w:val="32"/>
              </w:rPr>
            </w:pPr>
            <w:r w:rsidRPr="00BF0419">
              <w:rPr>
                <w:rFonts w:eastAsia="新細明體"/>
                <w:bCs/>
                <w:sz w:val="32"/>
                <w:szCs w:val="32"/>
                <w:lang w:eastAsia="zh-TW"/>
              </w:rPr>
              <w:t>8.</w:t>
            </w:r>
            <w:r w:rsidRPr="00BF0419">
              <w:rPr>
                <w:rFonts w:eastAsia="新細明體" w:hint="eastAsia"/>
                <w:bCs/>
                <w:sz w:val="32"/>
                <w:szCs w:val="32"/>
                <w:lang w:eastAsia="zh-TW"/>
              </w:rPr>
              <w:t>允許</w:t>
            </w:r>
            <w:r w:rsidRPr="00BF0419">
              <w:rPr>
                <w:rFonts w:eastAsia="新細明體" w:hint="eastAsia"/>
                <w:sz w:val="32"/>
                <w:szCs w:val="32"/>
                <w:lang w:eastAsia="zh-TW"/>
              </w:rPr>
              <w:t>澳門</w:t>
            </w:r>
            <w:r w:rsidRPr="00BF0419">
              <w:rPr>
                <w:rFonts w:eastAsia="新細明體" w:hint="eastAsia"/>
                <w:bCs/>
                <w:sz w:val="32"/>
                <w:szCs w:val="32"/>
                <w:lang w:eastAsia="zh-TW"/>
              </w:rPr>
              <w:t>與內地合拍影片的方言話版本，經內地主管部門批准，在內地發行放映，但須加</w:t>
            </w:r>
            <w:r>
              <w:rPr>
                <w:rFonts w:eastAsia="新細明體" w:hint="eastAsia"/>
                <w:bCs/>
                <w:sz w:val="32"/>
                <w:szCs w:val="32"/>
                <w:lang w:eastAsia="zh-TW"/>
              </w:rPr>
              <w:t>註</w:t>
            </w:r>
            <w:r w:rsidRPr="00BF0419">
              <w:rPr>
                <w:rFonts w:eastAsia="新細明體" w:hint="eastAsia"/>
                <w:bCs/>
                <w:sz w:val="32"/>
                <w:szCs w:val="32"/>
                <w:lang w:eastAsia="zh-TW"/>
              </w:rPr>
              <w:t>規範漢語字幕。</w:t>
            </w:r>
          </w:p>
          <w:p w:rsidR="000C7D81" w:rsidRDefault="000C7D81">
            <w:pPr>
              <w:spacing w:line="480" w:lineRule="exact"/>
              <w:rPr>
                <w:rFonts w:eastAsia="FangSong_GB2312"/>
                <w:sz w:val="32"/>
                <w:szCs w:val="32"/>
              </w:rPr>
            </w:pPr>
            <w:r w:rsidRPr="00BF0419">
              <w:rPr>
                <w:rFonts w:eastAsia="新細明體"/>
                <w:bCs/>
                <w:sz w:val="32"/>
                <w:szCs w:val="32"/>
                <w:lang w:eastAsia="zh-TW"/>
              </w:rPr>
              <w:t>9.</w:t>
            </w:r>
            <w:r w:rsidRPr="00BF0419">
              <w:rPr>
                <w:rFonts w:eastAsia="新細明體" w:hint="eastAsia"/>
                <w:bCs/>
                <w:sz w:val="32"/>
                <w:szCs w:val="32"/>
                <w:lang w:eastAsia="zh-TW"/>
              </w:rPr>
              <w:t>允許</w:t>
            </w:r>
            <w:r w:rsidRPr="00BF0419">
              <w:rPr>
                <w:rFonts w:eastAsia="新細明體" w:hint="eastAsia"/>
                <w:sz w:val="32"/>
                <w:szCs w:val="32"/>
                <w:lang w:eastAsia="zh-TW"/>
              </w:rPr>
              <w:t>澳門</w:t>
            </w:r>
            <w:r w:rsidRPr="00BF0419">
              <w:rPr>
                <w:rFonts w:eastAsia="新細明體" w:hint="eastAsia"/>
                <w:bCs/>
                <w:sz w:val="32"/>
                <w:szCs w:val="32"/>
                <w:lang w:eastAsia="zh-TW"/>
              </w:rPr>
              <w:t>影片的方言話版本，經內地主管部門審查通過後，由中國電影集團公司統一進口，由擁有《電影發行經營許可證》的發行公司在內地發行，但均須加</w:t>
            </w:r>
            <w:r>
              <w:rPr>
                <w:rFonts w:eastAsia="新細明體" w:hint="eastAsia"/>
                <w:bCs/>
                <w:sz w:val="32"/>
                <w:szCs w:val="32"/>
                <w:lang w:eastAsia="zh-TW"/>
              </w:rPr>
              <w:t>註</w:t>
            </w:r>
            <w:r w:rsidRPr="00BF0419">
              <w:rPr>
                <w:rFonts w:eastAsia="新細明體" w:hint="eastAsia"/>
                <w:bCs/>
                <w:sz w:val="32"/>
                <w:szCs w:val="32"/>
                <w:lang w:eastAsia="zh-TW"/>
              </w:rPr>
              <w:t>規範漢語字幕。</w:t>
            </w:r>
            <w:r>
              <w:rPr>
                <w:rFonts w:eastAsia="FangSong_GB2312"/>
                <w:sz w:val="32"/>
                <w:szCs w:val="32"/>
              </w:rPr>
              <w:t xml:space="preserve"> </w:t>
            </w:r>
          </w:p>
          <w:p w:rsidR="000C7D81" w:rsidRDefault="000C7D81" w:rsidP="00680B7C">
            <w:pPr>
              <w:spacing w:line="480" w:lineRule="exact"/>
              <w:ind w:firstLineChars="4" w:firstLine="13"/>
              <w:rPr>
                <w:rFonts w:eastAsia="FangSong_GB2312"/>
                <w:sz w:val="32"/>
                <w:szCs w:val="32"/>
                <w:lang w:eastAsia="zh-TW"/>
              </w:rPr>
            </w:pPr>
            <w:r w:rsidRPr="00BF0419">
              <w:rPr>
                <w:rFonts w:eastAsia="新細明體"/>
                <w:sz w:val="32"/>
                <w:szCs w:val="32"/>
                <w:lang w:eastAsia="zh-TW"/>
              </w:rPr>
              <w:t>10.</w:t>
            </w:r>
            <w:r w:rsidRPr="00BF0419">
              <w:rPr>
                <w:rFonts w:eastAsia="新細明體" w:hint="eastAsia"/>
                <w:sz w:val="32"/>
                <w:szCs w:val="32"/>
                <w:lang w:eastAsia="zh-TW"/>
              </w:rPr>
              <w:t>取消收取內地與澳門電影合拍立項申報管理費用。</w:t>
            </w:r>
          </w:p>
          <w:p w:rsidR="000C7D81" w:rsidRPr="00BF0419" w:rsidRDefault="000C7D81" w:rsidP="00680B7C">
            <w:pPr>
              <w:spacing w:line="480" w:lineRule="exact"/>
              <w:ind w:firstLineChars="4" w:firstLine="13"/>
              <w:rPr>
                <w:rFonts w:eastAsia="新細明體"/>
                <w:b/>
                <w:sz w:val="32"/>
                <w:szCs w:val="32"/>
                <w:lang w:eastAsia="zh-TW"/>
              </w:rPr>
            </w:pPr>
            <w:r w:rsidRPr="00BF0419">
              <w:rPr>
                <w:rFonts w:eastAsia="新細明體"/>
                <w:sz w:val="32"/>
                <w:szCs w:val="32"/>
                <w:lang w:eastAsia="zh-TW"/>
              </w:rPr>
              <w:t>11.</w:t>
            </w:r>
            <w:r w:rsidRPr="00BF0419">
              <w:rPr>
                <w:rFonts w:eastAsia="新細明體" w:hint="eastAsia"/>
                <w:sz w:val="32"/>
                <w:szCs w:val="32"/>
                <w:lang w:eastAsia="zh-TW"/>
              </w:rPr>
              <w:t>允許澳門服務提供者</w:t>
            </w:r>
            <w:r>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用的合同服務提供者以自然人流動的方式在內地提供本部門或分部門分類項下具體開放承諾的服務。</w:t>
            </w:r>
          </w:p>
        </w:tc>
      </w:tr>
      <w:tr w:rsidR="00A1205F">
        <w:tc>
          <w:tcPr>
            <w:tcW w:w="1539" w:type="dxa"/>
            <w:vMerge/>
            <w:tcBorders>
              <w:bottom w:val="nil"/>
            </w:tcBorders>
          </w:tcPr>
          <w:p w:rsidR="00A1205F" w:rsidRDefault="00A1205F">
            <w:pPr>
              <w:spacing w:line="480" w:lineRule="exact"/>
              <w:rPr>
                <w:rFonts w:eastAsia="FangSong_GB2312"/>
                <w:sz w:val="32"/>
                <w:szCs w:val="32"/>
              </w:rPr>
            </w:pPr>
          </w:p>
        </w:tc>
        <w:tc>
          <w:tcPr>
            <w:tcW w:w="6928" w:type="dxa"/>
            <w:tcBorders>
              <w:top w:val="single" w:sz="4" w:space="0" w:color="auto"/>
              <w:bottom w:val="nil"/>
            </w:tcBorders>
          </w:tcPr>
          <w:p w:rsidR="00A1205F" w:rsidRDefault="00A1205F">
            <w:pPr>
              <w:spacing w:line="480" w:lineRule="exact"/>
              <w:rPr>
                <w:rFonts w:eastAsia="FangSong_GB2312"/>
                <w:b/>
                <w:bCs/>
                <w:sz w:val="32"/>
                <w:szCs w:val="32"/>
              </w:rPr>
            </w:pPr>
            <w:r w:rsidRPr="00BF0419">
              <w:rPr>
                <w:rFonts w:eastAsia="新細明體" w:hint="eastAsia"/>
                <w:b/>
                <w:bCs/>
                <w:sz w:val="32"/>
                <w:szCs w:val="32"/>
                <w:lang w:eastAsia="zh-TW"/>
              </w:rPr>
              <w:t>有線電視技術服務</w:t>
            </w:r>
          </w:p>
          <w:p w:rsidR="00A1205F" w:rsidRDefault="00A1205F">
            <w:pPr>
              <w:spacing w:line="480" w:lineRule="exact"/>
              <w:rPr>
                <w:rFonts w:eastAsia="FangSong_GB2312"/>
                <w:bCs/>
                <w:sz w:val="32"/>
                <w:szCs w:val="32"/>
              </w:rPr>
            </w:pPr>
            <w:r w:rsidRPr="00BF0419">
              <w:rPr>
                <w:rFonts w:eastAsia="新細明體"/>
                <w:bCs/>
                <w:sz w:val="32"/>
                <w:szCs w:val="32"/>
                <w:lang w:eastAsia="zh-TW"/>
              </w:rPr>
              <w:t>12.</w:t>
            </w:r>
            <w:r w:rsidRPr="00BF0419">
              <w:rPr>
                <w:rFonts w:eastAsia="新細明體" w:hint="eastAsia"/>
                <w:bCs/>
                <w:sz w:val="32"/>
                <w:szCs w:val="32"/>
                <w:lang w:eastAsia="zh-TW"/>
              </w:rPr>
              <w:t>允許</w:t>
            </w:r>
            <w:r w:rsidRPr="00BF0419">
              <w:rPr>
                <w:rFonts w:eastAsia="新細明體" w:hint="eastAsia"/>
                <w:sz w:val="32"/>
                <w:szCs w:val="32"/>
                <w:lang w:eastAsia="zh-TW"/>
              </w:rPr>
              <w:t>澳門</w:t>
            </w:r>
            <w:r w:rsidR="00B07D48">
              <w:rPr>
                <w:rFonts w:eastAsia="新細明體" w:hint="eastAsia"/>
                <w:bCs/>
                <w:sz w:val="32"/>
                <w:szCs w:val="32"/>
                <w:lang w:eastAsia="zh-TW"/>
              </w:rPr>
              <w:t>經營有線電視網絡</w:t>
            </w:r>
            <w:r w:rsidRPr="00BF0419">
              <w:rPr>
                <w:rFonts w:eastAsia="新細明體" w:hint="eastAsia"/>
                <w:bCs/>
                <w:sz w:val="32"/>
                <w:szCs w:val="32"/>
                <w:lang w:eastAsia="zh-TW"/>
              </w:rPr>
              <w:t>的公司經內地主管部</w:t>
            </w:r>
            <w:r w:rsidRPr="00BF0419">
              <w:rPr>
                <w:rFonts w:eastAsia="新細明體" w:hint="eastAsia"/>
                <w:bCs/>
                <w:spacing w:val="-4"/>
                <w:sz w:val="32"/>
                <w:szCs w:val="32"/>
                <w:lang w:eastAsia="zh-TW"/>
              </w:rPr>
              <w:t>門批准後，在內地提供有線電視網</w:t>
            </w:r>
            <w:r w:rsidR="00B07D48">
              <w:rPr>
                <w:rFonts w:eastAsia="新細明體" w:hint="eastAsia"/>
                <w:bCs/>
                <w:spacing w:val="-4"/>
                <w:sz w:val="32"/>
                <w:szCs w:val="32"/>
                <w:lang w:eastAsia="zh-TW"/>
              </w:rPr>
              <w:t>絡</w:t>
            </w:r>
            <w:r w:rsidRPr="00BF0419">
              <w:rPr>
                <w:rFonts w:eastAsia="新細明體" w:hint="eastAsia"/>
                <w:bCs/>
                <w:spacing w:val="-4"/>
                <w:sz w:val="32"/>
                <w:szCs w:val="32"/>
                <w:lang w:eastAsia="zh-TW"/>
              </w:rPr>
              <w:t>的專業技術服務。</w:t>
            </w:r>
          </w:p>
          <w:p w:rsidR="00A1205F" w:rsidRDefault="00A1205F">
            <w:pPr>
              <w:spacing w:line="480" w:lineRule="exact"/>
              <w:rPr>
                <w:rFonts w:eastAsia="FangSong_GB2312"/>
                <w:sz w:val="32"/>
                <w:szCs w:val="32"/>
              </w:rPr>
            </w:pPr>
          </w:p>
        </w:tc>
      </w:tr>
      <w:tr w:rsidR="00014E8B" w:rsidTr="005274CD">
        <w:trPr>
          <w:trHeight w:val="1913"/>
        </w:trPr>
        <w:tc>
          <w:tcPr>
            <w:tcW w:w="1539" w:type="dxa"/>
            <w:tcBorders>
              <w:top w:val="nil"/>
              <w:bottom w:val="single" w:sz="4" w:space="0" w:color="auto"/>
            </w:tcBorders>
          </w:tcPr>
          <w:p w:rsidR="00014E8B" w:rsidRDefault="00014E8B">
            <w:pPr>
              <w:spacing w:line="480" w:lineRule="exact"/>
              <w:rPr>
                <w:rFonts w:eastAsia="FangSong_GB2312"/>
                <w:sz w:val="32"/>
                <w:szCs w:val="32"/>
              </w:rPr>
            </w:pPr>
          </w:p>
        </w:tc>
        <w:tc>
          <w:tcPr>
            <w:tcW w:w="6928" w:type="dxa"/>
            <w:tcBorders>
              <w:top w:val="nil"/>
              <w:bottom w:val="single" w:sz="4" w:space="0" w:color="auto"/>
            </w:tcBorders>
          </w:tcPr>
          <w:p w:rsidR="00014E8B" w:rsidRDefault="00BF0419">
            <w:pPr>
              <w:spacing w:line="480" w:lineRule="exact"/>
              <w:rPr>
                <w:rFonts w:eastAsia="FangSong_GB2312"/>
                <w:b/>
                <w:bCs/>
                <w:sz w:val="32"/>
                <w:szCs w:val="32"/>
              </w:rPr>
            </w:pPr>
            <w:r w:rsidRPr="00BF0419">
              <w:rPr>
                <w:rFonts w:eastAsia="新細明體" w:hint="eastAsia"/>
                <w:b/>
                <w:bCs/>
                <w:sz w:val="32"/>
                <w:szCs w:val="32"/>
                <w:lang w:eastAsia="zh-TW"/>
              </w:rPr>
              <w:t>合拍電視劇</w:t>
            </w:r>
          </w:p>
          <w:p w:rsidR="00014E8B" w:rsidRDefault="00BF0419">
            <w:pPr>
              <w:spacing w:line="480" w:lineRule="exact"/>
              <w:rPr>
                <w:rFonts w:eastAsia="FangSong_GB2312"/>
                <w:bCs/>
                <w:sz w:val="32"/>
                <w:szCs w:val="32"/>
              </w:rPr>
            </w:pPr>
            <w:r w:rsidRPr="00BF0419">
              <w:rPr>
                <w:rFonts w:eastAsia="新細明體"/>
                <w:bCs/>
                <w:sz w:val="32"/>
                <w:szCs w:val="32"/>
                <w:lang w:eastAsia="zh-TW"/>
              </w:rPr>
              <w:t>13.</w:t>
            </w:r>
            <w:r w:rsidRPr="00BF0419">
              <w:rPr>
                <w:rFonts w:eastAsia="新細明體" w:hint="eastAsia"/>
                <w:bCs/>
                <w:sz w:val="32"/>
                <w:szCs w:val="32"/>
                <w:lang w:eastAsia="zh-TW"/>
              </w:rPr>
              <w:t>內地與</w:t>
            </w:r>
            <w:r w:rsidRPr="00BF0419">
              <w:rPr>
                <w:rFonts w:eastAsia="新細明體" w:hint="eastAsia"/>
                <w:sz w:val="32"/>
                <w:szCs w:val="32"/>
                <w:lang w:eastAsia="zh-TW"/>
              </w:rPr>
              <w:t>澳門</w:t>
            </w:r>
            <w:r w:rsidRPr="00BF0419">
              <w:rPr>
                <w:rFonts w:eastAsia="新細明體" w:hint="eastAsia"/>
                <w:bCs/>
                <w:sz w:val="32"/>
                <w:szCs w:val="32"/>
                <w:lang w:eastAsia="zh-TW"/>
              </w:rPr>
              <w:t>合拍的電視劇經內地主管部門審查通過後，可視為國產電視劇播出和發行。</w:t>
            </w:r>
          </w:p>
          <w:p w:rsidR="00014E8B" w:rsidRDefault="00BF0419" w:rsidP="00A25CC8">
            <w:pPr>
              <w:spacing w:line="480" w:lineRule="exact"/>
              <w:rPr>
                <w:rFonts w:eastAsia="FangSong_GB2312"/>
                <w:bCs/>
                <w:sz w:val="32"/>
                <w:szCs w:val="32"/>
              </w:rPr>
            </w:pPr>
            <w:r w:rsidRPr="00BF0419">
              <w:rPr>
                <w:rFonts w:eastAsia="新細明體"/>
                <w:bCs/>
                <w:spacing w:val="-4"/>
                <w:sz w:val="32"/>
                <w:szCs w:val="32"/>
                <w:lang w:eastAsia="zh-TW"/>
              </w:rPr>
              <w:t>14.</w:t>
            </w:r>
            <w:r w:rsidRPr="00BF0419">
              <w:rPr>
                <w:rFonts w:eastAsia="新細明體" w:hint="eastAsia"/>
                <w:bCs/>
                <w:spacing w:val="-4"/>
                <w:sz w:val="32"/>
                <w:szCs w:val="32"/>
                <w:lang w:eastAsia="zh-TW"/>
              </w:rPr>
              <w:t>允許內地與</w:t>
            </w:r>
            <w:r w:rsidRPr="00BF0419">
              <w:rPr>
                <w:rFonts w:eastAsia="新細明體" w:hint="eastAsia"/>
                <w:sz w:val="32"/>
                <w:szCs w:val="32"/>
                <w:lang w:eastAsia="zh-TW"/>
              </w:rPr>
              <w:t>澳門</w:t>
            </w:r>
            <w:r w:rsidRPr="00BF0419">
              <w:rPr>
                <w:rFonts w:eastAsia="新細明體" w:hint="eastAsia"/>
                <w:bCs/>
                <w:spacing w:val="-4"/>
                <w:sz w:val="32"/>
                <w:szCs w:val="32"/>
                <w:lang w:eastAsia="zh-TW"/>
              </w:rPr>
              <w:t>合拍電視劇集數與國產劇標準</w:t>
            </w:r>
          </w:p>
        </w:tc>
      </w:tr>
      <w:tr w:rsidR="00A25CC8" w:rsidTr="00E1211D">
        <w:trPr>
          <w:trHeight w:val="2542"/>
        </w:trPr>
        <w:tc>
          <w:tcPr>
            <w:tcW w:w="1539" w:type="dxa"/>
            <w:tcBorders>
              <w:top w:val="single" w:sz="4" w:space="0" w:color="auto"/>
              <w:left w:val="single" w:sz="4" w:space="0" w:color="auto"/>
              <w:bottom w:val="single" w:sz="4" w:space="0" w:color="auto"/>
              <w:right w:val="single" w:sz="4" w:space="0" w:color="auto"/>
            </w:tcBorders>
          </w:tcPr>
          <w:p w:rsidR="00A25CC8" w:rsidRDefault="00A25CC8" w:rsidP="00A25CC8">
            <w:pPr>
              <w:tabs>
                <w:tab w:val="left" w:pos="602"/>
              </w:tabs>
              <w:spacing w:line="480" w:lineRule="exact"/>
              <w:rPr>
                <w:rFonts w:eastAsia="FangSong_GB2312"/>
                <w:sz w:val="32"/>
                <w:szCs w:val="32"/>
              </w:rPr>
            </w:pPr>
            <w:r>
              <w:rPr>
                <w:rFonts w:eastAsia="FangSong_GB2312"/>
                <w:sz w:val="32"/>
                <w:szCs w:val="32"/>
              </w:rPr>
              <w:lastRenderedPageBreak/>
              <w:tab/>
            </w:r>
          </w:p>
        </w:tc>
        <w:tc>
          <w:tcPr>
            <w:tcW w:w="6928" w:type="dxa"/>
            <w:tcBorders>
              <w:top w:val="single" w:sz="4" w:space="0" w:color="auto"/>
              <w:left w:val="single" w:sz="4" w:space="0" w:color="auto"/>
              <w:bottom w:val="single" w:sz="4" w:space="0" w:color="auto"/>
            </w:tcBorders>
          </w:tcPr>
          <w:p w:rsidR="00A25CC8" w:rsidRDefault="00A25CC8">
            <w:pPr>
              <w:spacing w:line="480" w:lineRule="exact"/>
              <w:rPr>
                <w:rFonts w:eastAsia="FangSong_GB2312"/>
                <w:bCs/>
                <w:spacing w:val="-4"/>
                <w:sz w:val="32"/>
                <w:szCs w:val="32"/>
                <w:lang w:eastAsia="zh-TW"/>
              </w:rPr>
            </w:pPr>
            <w:r w:rsidRPr="00BF0419">
              <w:rPr>
                <w:rFonts w:eastAsia="新細明體" w:hint="eastAsia"/>
                <w:bCs/>
                <w:spacing w:val="-4"/>
                <w:sz w:val="32"/>
                <w:szCs w:val="32"/>
                <w:lang w:eastAsia="zh-TW"/>
              </w:rPr>
              <w:t>相同。</w:t>
            </w:r>
          </w:p>
          <w:p w:rsidR="00A25CC8" w:rsidRDefault="00A25CC8">
            <w:pPr>
              <w:spacing w:line="480" w:lineRule="exact"/>
              <w:rPr>
                <w:rFonts w:eastAsia="FangSong_GB2312"/>
                <w:bCs/>
                <w:spacing w:val="-4"/>
                <w:sz w:val="32"/>
                <w:szCs w:val="32"/>
              </w:rPr>
            </w:pPr>
            <w:r w:rsidRPr="00BF0419">
              <w:rPr>
                <w:rFonts w:eastAsia="新細明體"/>
                <w:bCs/>
                <w:spacing w:val="-4"/>
                <w:sz w:val="32"/>
                <w:szCs w:val="32"/>
                <w:lang w:eastAsia="zh-TW"/>
              </w:rPr>
              <w:t>15.</w:t>
            </w:r>
            <w:r w:rsidRPr="00BF0419">
              <w:rPr>
                <w:rFonts w:eastAsia="新細明體" w:hint="eastAsia"/>
                <w:bCs/>
                <w:spacing w:val="-4"/>
                <w:sz w:val="32"/>
                <w:szCs w:val="32"/>
                <w:lang w:eastAsia="zh-TW"/>
              </w:rPr>
              <w:t>放寬內地與</w:t>
            </w:r>
            <w:r w:rsidRPr="00BF0419">
              <w:rPr>
                <w:rFonts w:eastAsia="新細明體" w:hint="eastAsia"/>
                <w:sz w:val="32"/>
                <w:szCs w:val="32"/>
                <w:lang w:eastAsia="zh-TW"/>
              </w:rPr>
              <w:t>澳門</w:t>
            </w:r>
            <w:r w:rsidRPr="00BF0419">
              <w:rPr>
                <w:rFonts w:eastAsia="新細明體" w:hint="eastAsia"/>
                <w:bCs/>
                <w:spacing w:val="-4"/>
                <w:sz w:val="32"/>
                <w:szCs w:val="32"/>
                <w:lang w:eastAsia="zh-TW"/>
              </w:rPr>
              <w:t>合拍電視劇在主創人員比例、內地元素、投資比例等方面的限制，縮短電視劇合拍立項階段故事梗概的審批時限。</w:t>
            </w:r>
          </w:p>
          <w:p w:rsidR="00A25CC8" w:rsidRDefault="00A25CC8">
            <w:pPr>
              <w:spacing w:line="480" w:lineRule="exact"/>
              <w:rPr>
                <w:rFonts w:eastAsia="FangSong_GB2312"/>
                <w:bCs/>
                <w:sz w:val="32"/>
                <w:szCs w:val="32"/>
              </w:rPr>
            </w:pPr>
            <w:r w:rsidRPr="00BF0419">
              <w:rPr>
                <w:rFonts w:eastAsia="新細明體"/>
                <w:bCs/>
                <w:sz w:val="32"/>
                <w:szCs w:val="32"/>
                <w:lang w:eastAsia="zh-TW"/>
              </w:rPr>
              <w:t>16.</w:t>
            </w:r>
            <w:r w:rsidRPr="00BF0419">
              <w:rPr>
                <w:rFonts w:eastAsia="新細明體" w:hint="eastAsia"/>
                <w:bCs/>
                <w:sz w:val="32"/>
                <w:szCs w:val="32"/>
                <w:lang w:eastAsia="zh-TW"/>
              </w:rPr>
              <w:t>國家廣電總局將各省、自治區或直轄市所屬製作機構生產的有</w:t>
            </w:r>
            <w:r w:rsidRPr="00BF0419">
              <w:rPr>
                <w:rFonts w:eastAsia="新細明體" w:hint="eastAsia"/>
                <w:sz w:val="32"/>
                <w:szCs w:val="32"/>
                <w:lang w:eastAsia="zh-TW"/>
              </w:rPr>
              <w:t>澳門</w:t>
            </w:r>
            <w:r w:rsidRPr="00BF0419">
              <w:rPr>
                <w:rFonts w:eastAsia="新細明體" w:hint="eastAsia"/>
                <w:bCs/>
                <w:sz w:val="32"/>
                <w:szCs w:val="32"/>
                <w:lang w:eastAsia="zh-TW"/>
              </w:rPr>
              <w:t>演職人員參與拍攝的國產電視劇完成片的審查工作，交由省級廣播電視行政部門負責。</w:t>
            </w:r>
          </w:p>
          <w:p w:rsidR="00E1211D" w:rsidRDefault="00A25CC8" w:rsidP="00E1211D">
            <w:pPr>
              <w:spacing w:line="480" w:lineRule="exact"/>
              <w:rPr>
                <w:rFonts w:eastAsia="新細明體"/>
                <w:bCs/>
                <w:sz w:val="32"/>
                <w:szCs w:val="32"/>
                <w:lang w:eastAsia="zh-TW"/>
              </w:rPr>
            </w:pPr>
            <w:r w:rsidRPr="00BF0419">
              <w:rPr>
                <w:rFonts w:eastAsia="新細明體"/>
                <w:bCs/>
                <w:sz w:val="32"/>
                <w:szCs w:val="32"/>
                <w:lang w:eastAsia="zh-TW"/>
              </w:rPr>
              <w:t>17.</w:t>
            </w:r>
            <w:r w:rsidRPr="00BF0419">
              <w:rPr>
                <w:rFonts w:eastAsia="新細明體" w:hint="eastAsia"/>
                <w:bCs/>
                <w:sz w:val="32"/>
                <w:szCs w:val="32"/>
                <w:lang w:eastAsia="zh-TW"/>
              </w:rPr>
              <w:t>內地與</w:t>
            </w:r>
            <w:r w:rsidRPr="00BF0419">
              <w:rPr>
                <w:rFonts w:eastAsia="新細明體" w:hint="eastAsia"/>
                <w:sz w:val="32"/>
                <w:szCs w:val="32"/>
                <w:lang w:eastAsia="zh-TW"/>
              </w:rPr>
              <w:t>澳門</w:t>
            </w:r>
            <w:r w:rsidRPr="00BF0419">
              <w:rPr>
                <w:rFonts w:eastAsia="新細明體" w:hint="eastAsia"/>
                <w:bCs/>
                <w:sz w:val="32"/>
                <w:szCs w:val="32"/>
                <w:lang w:eastAsia="zh-TW"/>
              </w:rPr>
              <w:t>節目製作機構合拍電視劇立項的分集梗概，調整為每集不少於</w:t>
            </w:r>
            <w:r w:rsidRPr="00BF0419">
              <w:rPr>
                <w:rFonts w:eastAsia="新細明體"/>
                <w:bCs/>
                <w:sz w:val="32"/>
                <w:szCs w:val="32"/>
                <w:lang w:eastAsia="zh-TW"/>
              </w:rPr>
              <w:t>1500</w:t>
            </w:r>
            <w:r w:rsidRPr="00BF0419">
              <w:rPr>
                <w:rFonts w:eastAsia="新細明體" w:hint="eastAsia"/>
                <w:bCs/>
                <w:sz w:val="32"/>
                <w:szCs w:val="32"/>
                <w:lang w:eastAsia="zh-TW"/>
              </w:rPr>
              <w:t>字。</w:t>
            </w:r>
          </w:p>
          <w:p w:rsidR="00E1211D" w:rsidRDefault="00E1211D" w:rsidP="00E1211D">
            <w:pPr>
              <w:spacing w:line="480" w:lineRule="exact"/>
              <w:rPr>
                <w:rFonts w:eastAsia="新細明體"/>
                <w:bCs/>
                <w:sz w:val="32"/>
                <w:szCs w:val="32"/>
                <w:lang w:eastAsia="zh-TW"/>
              </w:rPr>
            </w:pPr>
          </w:p>
          <w:p w:rsidR="00E1211D" w:rsidRDefault="00E1211D" w:rsidP="00E1211D">
            <w:pPr>
              <w:spacing w:line="480" w:lineRule="exact"/>
              <w:rPr>
                <w:rFonts w:eastAsia="FangSong_GB2312"/>
                <w:b/>
                <w:bCs/>
                <w:sz w:val="32"/>
                <w:szCs w:val="32"/>
                <w:lang w:eastAsia="zh-TW"/>
              </w:rPr>
            </w:pPr>
            <w:r w:rsidRPr="00BF0419">
              <w:rPr>
                <w:rFonts w:eastAsia="新細明體" w:hint="eastAsia"/>
                <w:b/>
                <w:bCs/>
                <w:sz w:val="32"/>
                <w:szCs w:val="32"/>
                <w:lang w:eastAsia="zh-TW"/>
              </w:rPr>
              <w:t>引進劇</w:t>
            </w:r>
          </w:p>
          <w:p w:rsidR="00E1211D" w:rsidRDefault="00E1211D" w:rsidP="00E1211D">
            <w:pPr>
              <w:spacing w:line="480" w:lineRule="exact"/>
              <w:rPr>
                <w:rFonts w:eastAsia="新細明體"/>
                <w:bCs/>
                <w:sz w:val="32"/>
                <w:szCs w:val="32"/>
                <w:lang w:eastAsia="zh-TW"/>
              </w:rPr>
            </w:pPr>
            <w:r w:rsidRPr="00BF0419">
              <w:rPr>
                <w:rFonts w:eastAsia="新細明體"/>
                <w:kern w:val="0"/>
                <w:sz w:val="32"/>
                <w:szCs w:val="32"/>
                <w:lang w:eastAsia="zh-TW"/>
              </w:rPr>
              <w:t>18.</w:t>
            </w:r>
            <w:r>
              <w:rPr>
                <w:rFonts w:eastAsia="新細明體" w:hint="eastAsia"/>
                <w:kern w:val="0"/>
                <w:sz w:val="32"/>
                <w:szCs w:val="32"/>
                <w:lang w:eastAsia="zh-TW"/>
              </w:rPr>
              <w:t>內地廣播電視台</w:t>
            </w:r>
            <w:r w:rsidRPr="00BF0419">
              <w:rPr>
                <w:rFonts w:eastAsia="新細明體" w:hint="eastAsia"/>
                <w:kern w:val="0"/>
                <w:sz w:val="32"/>
                <w:szCs w:val="32"/>
                <w:lang w:eastAsia="zh-TW"/>
              </w:rPr>
              <w:t>、視聽網站和有線電視網引進</w:t>
            </w:r>
            <w:r w:rsidRPr="00BF0419">
              <w:rPr>
                <w:rFonts w:eastAsia="新細明體" w:hint="eastAsia"/>
                <w:sz w:val="32"/>
                <w:szCs w:val="32"/>
                <w:lang w:eastAsia="zh-TW"/>
              </w:rPr>
              <w:t>澳門</w:t>
            </w:r>
            <w:r w:rsidRPr="00BF0419">
              <w:rPr>
                <w:rFonts w:eastAsia="新細明體" w:hint="eastAsia"/>
                <w:kern w:val="0"/>
                <w:sz w:val="32"/>
                <w:szCs w:val="32"/>
                <w:lang w:eastAsia="zh-TW"/>
              </w:rPr>
              <w:t>生產的電視劇不設數量限制，並</w:t>
            </w:r>
            <w:r w:rsidRPr="00BF0419">
              <w:rPr>
                <w:rFonts w:eastAsia="新細明體" w:hint="eastAsia"/>
                <w:bCs/>
                <w:sz w:val="32"/>
                <w:szCs w:val="32"/>
                <w:lang w:eastAsia="zh-TW"/>
              </w:rPr>
              <w:t>放寬</w:t>
            </w:r>
            <w:r w:rsidRPr="00BF0419">
              <w:rPr>
                <w:rFonts w:eastAsia="新細明體" w:hint="eastAsia"/>
                <w:sz w:val="32"/>
                <w:szCs w:val="32"/>
                <w:lang w:eastAsia="zh-TW"/>
              </w:rPr>
              <w:t>澳門</w:t>
            </w:r>
            <w:r w:rsidRPr="00BF0419">
              <w:rPr>
                <w:rFonts w:eastAsia="新細明體" w:hint="eastAsia"/>
                <w:bCs/>
                <w:sz w:val="32"/>
                <w:szCs w:val="32"/>
                <w:lang w:eastAsia="zh-TW"/>
              </w:rPr>
              <w:t>製作的引進劇在播放數量和時間方面等限制。</w:t>
            </w:r>
          </w:p>
          <w:p w:rsidR="00E1211D" w:rsidRDefault="00E1211D" w:rsidP="00E1211D">
            <w:pPr>
              <w:spacing w:line="480" w:lineRule="exact"/>
              <w:rPr>
                <w:rFonts w:eastAsia="FangSong_GB2312"/>
                <w:bCs/>
                <w:sz w:val="32"/>
                <w:szCs w:val="32"/>
                <w:lang w:eastAsia="zh-TW"/>
              </w:rPr>
            </w:pPr>
          </w:p>
          <w:p w:rsidR="00E1211D" w:rsidRDefault="00E1211D" w:rsidP="00E1211D">
            <w:pPr>
              <w:spacing w:line="480" w:lineRule="exact"/>
              <w:rPr>
                <w:rFonts w:eastAsia="FangSong_GB2312"/>
                <w:b/>
                <w:bCs/>
                <w:sz w:val="32"/>
                <w:szCs w:val="32"/>
                <w:lang w:eastAsia="zh-TW"/>
              </w:rPr>
            </w:pPr>
            <w:r w:rsidRPr="00BF0419">
              <w:rPr>
                <w:rFonts w:eastAsia="新細明體" w:hint="eastAsia"/>
                <w:b/>
                <w:bCs/>
                <w:sz w:val="32"/>
                <w:szCs w:val="32"/>
                <w:lang w:eastAsia="zh-TW"/>
              </w:rPr>
              <w:t>其他電視節目</w:t>
            </w:r>
          </w:p>
          <w:p w:rsidR="00E1211D" w:rsidRDefault="00E1211D" w:rsidP="00E1211D">
            <w:pPr>
              <w:spacing w:line="480" w:lineRule="exact"/>
              <w:rPr>
                <w:rFonts w:eastAsia="FangSong_GB2312"/>
                <w:kern w:val="0"/>
                <w:sz w:val="32"/>
                <w:szCs w:val="32"/>
                <w:lang w:eastAsia="zh-TW"/>
              </w:rPr>
            </w:pPr>
            <w:r w:rsidRPr="00BF0419">
              <w:rPr>
                <w:rFonts w:eastAsia="新細明體"/>
                <w:sz w:val="32"/>
                <w:szCs w:val="32"/>
                <w:lang w:eastAsia="zh-TW"/>
              </w:rPr>
              <w:t>19.</w:t>
            </w:r>
            <w:r w:rsidRPr="00BF0419">
              <w:rPr>
                <w:rFonts w:eastAsia="新細明體" w:hint="eastAsia"/>
                <w:sz w:val="32"/>
                <w:szCs w:val="32"/>
                <w:lang w:eastAsia="zh-TW"/>
              </w:rPr>
              <w:t>澳門</w:t>
            </w:r>
            <w:r w:rsidRPr="00BF0419">
              <w:rPr>
                <w:rFonts w:eastAsia="新細明體" w:hint="eastAsia"/>
                <w:kern w:val="0"/>
                <w:sz w:val="32"/>
                <w:szCs w:val="32"/>
                <w:lang w:eastAsia="zh-TW"/>
              </w:rPr>
              <w:t>人士參與內地廣播電視節目和電視劇製作可不受數量限制。</w:t>
            </w:r>
          </w:p>
          <w:p w:rsidR="00E1211D" w:rsidRDefault="00E1211D" w:rsidP="00E1211D">
            <w:pPr>
              <w:spacing w:line="480" w:lineRule="exact"/>
              <w:rPr>
                <w:rFonts w:eastAsia="FangSong_GB2312"/>
                <w:bCs/>
                <w:sz w:val="32"/>
                <w:szCs w:val="32"/>
              </w:rPr>
            </w:pPr>
            <w:r w:rsidRPr="00BF0419">
              <w:rPr>
                <w:rFonts w:eastAsia="新細明體"/>
                <w:sz w:val="32"/>
                <w:szCs w:val="32"/>
                <w:lang w:eastAsia="zh-TW"/>
              </w:rPr>
              <w:t>20.</w:t>
            </w:r>
            <w:r w:rsidRPr="00BF0419">
              <w:rPr>
                <w:rFonts w:eastAsia="新細明體" w:hint="eastAsia"/>
                <w:sz w:val="32"/>
                <w:szCs w:val="32"/>
                <w:lang w:eastAsia="zh-TW"/>
              </w:rPr>
              <w:t>澳門</w:t>
            </w:r>
            <w:r>
              <w:rPr>
                <w:rFonts w:eastAsia="新細明體" w:hint="eastAsia"/>
                <w:bCs/>
                <w:sz w:val="32"/>
                <w:szCs w:val="32"/>
                <w:lang w:eastAsia="zh-TW"/>
              </w:rPr>
              <w:t>人士參與網絡</w:t>
            </w:r>
            <w:r w:rsidRPr="00BF0419">
              <w:rPr>
                <w:rFonts w:eastAsia="新細明體" w:hint="eastAsia"/>
                <w:bCs/>
                <w:sz w:val="32"/>
                <w:szCs w:val="32"/>
                <w:lang w:eastAsia="zh-TW"/>
              </w:rPr>
              <w:t>視聽節目製作可不受數量限制。</w:t>
            </w:r>
          </w:p>
          <w:p w:rsidR="00E1211D" w:rsidRDefault="00E1211D" w:rsidP="00E1211D">
            <w:pPr>
              <w:spacing w:line="480" w:lineRule="exact"/>
              <w:rPr>
                <w:rFonts w:eastAsia="FangSong_GB2312"/>
                <w:bCs/>
                <w:sz w:val="32"/>
                <w:szCs w:val="32"/>
                <w:lang w:eastAsia="zh-TW"/>
              </w:rPr>
            </w:pPr>
            <w:r w:rsidRPr="00BF0419">
              <w:rPr>
                <w:rFonts w:eastAsia="新細明體"/>
                <w:bCs/>
                <w:sz w:val="32"/>
                <w:szCs w:val="32"/>
                <w:lang w:eastAsia="zh-TW"/>
              </w:rPr>
              <w:t>21.</w:t>
            </w:r>
            <w:r w:rsidRPr="00BF0419">
              <w:rPr>
                <w:rFonts w:eastAsia="新細明體" w:hint="eastAsia"/>
                <w:bCs/>
                <w:sz w:val="32"/>
                <w:szCs w:val="32"/>
                <w:lang w:eastAsia="zh-TW"/>
              </w:rPr>
              <w:t>允許內地與澳門合拍的除電視劇外的其他電視節目，經內地主管部門審查通過後，可視為國產節目播出和發行。</w:t>
            </w:r>
          </w:p>
          <w:p w:rsidR="00E1211D" w:rsidRDefault="00E1211D" w:rsidP="00E1211D">
            <w:pPr>
              <w:spacing w:line="480" w:lineRule="exact"/>
              <w:rPr>
                <w:rFonts w:eastAsia="FangSong_GB2312"/>
                <w:bCs/>
                <w:sz w:val="32"/>
                <w:szCs w:val="32"/>
                <w:lang w:eastAsia="zh-TW"/>
              </w:rPr>
            </w:pPr>
          </w:p>
          <w:p w:rsidR="00E1211D" w:rsidRDefault="00E1211D" w:rsidP="00E1211D">
            <w:pPr>
              <w:spacing w:line="480" w:lineRule="exact"/>
              <w:rPr>
                <w:rFonts w:eastAsia="FangSong_GB2312"/>
                <w:b/>
                <w:bCs/>
                <w:sz w:val="32"/>
                <w:szCs w:val="32"/>
                <w:lang w:eastAsia="zh-TW"/>
              </w:rPr>
            </w:pPr>
            <w:r w:rsidRPr="00BF0419">
              <w:rPr>
                <w:rFonts w:eastAsia="新細明體" w:hint="eastAsia"/>
                <w:b/>
                <w:bCs/>
                <w:sz w:val="32"/>
                <w:szCs w:val="32"/>
                <w:lang w:eastAsia="zh-TW"/>
              </w:rPr>
              <w:t>電視動畫</w:t>
            </w:r>
          </w:p>
          <w:p w:rsidR="00E1211D" w:rsidRDefault="00E1211D" w:rsidP="00E1211D">
            <w:pPr>
              <w:spacing w:line="480" w:lineRule="exact"/>
              <w:rPr>
                <w:rFonts w:eastAsia="FangSong_GB2312"/>
                <w:bCs/>
                <w:sz w:val="32"/>
                <w:szCs w:val="32"/>
                <w:lang w:eastAsia="zh-TW"/>
              </w:rPr>
            </w:pPr>
            <w:r w:rsidRPr="00BF0419">
              <w:rPr>
                <w:rFonts w:eastAsia="新細明體"/>
                <w:kern w:val="0"/>
                <w:sz w:val="32"/>
                <w:szCs w:val="32"/>
                <w:lang w:eastAsia="zh-TW"/>
              </w:rPr>
              <w:t>22.</w:t>
            </w:r>
            <w:r>
              <w:rPr>
                <w:rFonts w:eastAsia="新細明體" w:hint="eastAsia"/>
                <w:kern w:val="0"/>
                <w:sz w:val="32"/>
                <w:szCs w:val="32"/>
                <w:lang w:eastAsia="zh-TW"/>
              </w:rPr>
              <w:t>內地廣播電視台</w:t>
            </w:r>
            <w:r w:rsidRPr="00BF0419">
              <w:rPr>
                <w:rFonts w:eastAsia="新細明體" w:hint="eastAsia"/>
                <w:kern w:val="0"/>
                <w:sz w:val="32"/>
                <w:szCs w:val="32"/>
                <w:lang w:eastAsia="zh-TW"/>
              </w:rPr>
              <w:t>、視聽網站和有線電視網引進</w:t>
            </w:r>
            <w:r w:rsidRPr="00BF0419">
              <w:rPr>
                <w:rFonts w:eastAsia="新細明體" w:hint="eastAsia"/>
                <w:sz w:val="32"/>
                <w:szCs w:val="32"/>
                <w:lang w:eastAsia="zh-TW"/>
              </w:rPr>
              <w:t>澳門製作</w:t>
            </w:r>
            <w:r w:rsidRPr="00BF0419">
              <w:rPr>
                <w:rFonts w:eastAsia="新細明體" w:hint="eastAsia"/>
                <w:kern w:val="0"/>
                <w:sz w:val="32"/>
                <w:szCs w:val="32"/>
                <w:lang w:eastAsia="zh-TW"/>
              </w:rPr>
              <w:t>的電視動畫片不設數量限制，並</w:t>
            </w:r>
            <w:r w:rsidRPr="00BF0419">
              <w:rPr>
                <w:rFonts w:eastAsia="新細明體" w:hint="eastAsia"/>
                <w:bCs/>
                <w:sz w:val="32"/>
                <w:szCs w:val="32"/>
                <w:lang w:eastAsia="zh-TW"/>
              </w:rPr>
              <w:t>放寬</w:t>
            </w:r>
            <w:r w:rsidRPr="00BF0419">
              <w:rPr>
                <w:rFonts w:eastAsia="新細明體" w:hint="eastAsia"/>
                <w:sz w:val="32"/>
                <w:szCs w:val="32"/>
                <w:lang w:eastAsia="zh-TW"/>
              </w:rPr>
              <w:t>澳</w:t>
            </w:r>
            <w:r w:rsidRPr="00BF0419">
              <w:rPr>
                <w:rFonts w:eastAsia="新細明體" w:hint="eastAsia"/>
                <w:sz w:val="32"/>
                <w:szCs w:val="32"/>
                <w:lang w:eastAsia="zh-TW"/>
              </w:rPr>
              <w:lastRenderedPageBreak/>
              <w:t>門</w:t>
            </w:r>
            <w:r w:rsidRPr="00BF0419">
              <w:rPr>
                <w:rFonts w:eastAsia="新細明體" w:hint="eastAsia"/>
                <w:bCs/>
                <w:sz w:val="32"/>
                <w:szCs w:val="32"/>
                <w:lang w:eastAsia="zh-TW"/>
              </w:rPr>
              <w:t>製作的電視動畫片在播放數量和時間方面等限制。</w:t>
            </w:r>
          </w:p>
          <w:p w:rsidR="00A25CC8" w:rsidRPr="00BF0419" w:rsidRDefault="00E1211D" w:rsidP="00E1211D">
            <w:pPr>
              <w:spacing w:line="480" w:lineRule="exact"/>
              <w:rPr>
                <w:rFonts w:eastAsia="新細明體"/>
                <w:b/>
                <w:bCs/>
                <w:sz w:val="32"/>
                <w:szCs w:val="32"/>
                <w:lang w:eastAsia="zh-TW"/>
              </w:rPr>
            </w:pPr>
            <w:r w:rsidRPr="00BF0419">
              <w:rPr>
                <w:rFonts w:eastAsia="新細明體"/>
                <w:bCs/>
                <w:sz w:val="32"/>
                <w:szCs w:val="32"/>
                <w:lang w:eastAsia="zh-TW"/>
              </w:rPr>
              <w:t>23.</w:t>
            </w:r>
            <w:r w:rsidRPr="00BF0419">
              <w:rPr>
                <w:rFonts w:eastAsia="新細明體" w:hint="eastAsia"/>
                <w:bCs/>
                <w:sz w:val="32"/>
                <w:szCs w:val="32"/>
                <w:lang w:eastAsia="zh-TW"/>
              </w:rPr>
              <w:t>允許內地與澳門合拍的電視動畫片，經內地主管部門審查通過後，可視為國產動畫片播出和發行。</w:t>
            </w:r>
          </w:p>
        </w:tc>
      </w:tr>
    </w:tbl>
    <w:p w:rsidR="00014E8B" w:rsidRDefault="00014E8B">
      <w:pPr>
        <w:spacing w:line="480" w:lineRule="exact"/>
        <w:rPr>
          <w:rFonts w:eastAsia="FangSong_GB2312"/>
          <w:sz w:val="32"/>
          <w:szCs w:val="32"/>
        </w:rPr>
      </w:pPr>
    </w:p>
    <w:p w:rsidR="00014E8B" w:rsidRDefault="00680B7C">
      <w:pPr>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942"/>
      </w:tblGrid>
      <w:tr w:rsidR="00014E8B">
        <w:tc>
          <w:tcPr>
            <w:tcW w:w="1525" w:type="dxa"/>
            <w:tcBorders>
              <w:top w:val="single" w:sz="4" w:space="0" w:color="auto"/>
              <w:left w:val="single" w:sz="4" w:space="0" w:color="auto"/>
              <w:right w:val="single" w:sz="4" w:space="0" w:color="auto"/>
            </w:tcBorders>
          </w:tcPr>
          <w:p w:rsidR="00014E8B" w:rsidRDefault="00680B7C">
            <w:pPr>
              <w:spacing w:line="480" w:lineRule="exact"/>
              <w:rPr>
                <w:rFonts w:eastAsia="FangSong_GB2312"/>
                <w:sz w:val="32"/>
                <w:szCs w:val="32"/>
                <w:lang w:eastAsia="zh-TW"/>
              </w:rPr>
            </w:pPr>
            <w:r>
              <w:rPr>
                <w:rFonts w:eastAsia="FangSong_GB2312"/>
                <w:sz w:val="32"/>
                <w:szCs w:val="32"/>
              </w:rPr>
              <w:lastRenderedPageBreak/>
              <w:br w:type="page"/>
            </w:r>
            <w:r>
              <w:rPr>
                <w:rFonts w:eastAsia="FangSong_GB2312"/>
                <w:sz w:val="32"/>
                <w:szCs w:val="32"/>
              </w:rPr>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分部門</w:t>
            </w:r>
          </w:p>
        </w:tc>
        <w:tc>
          <w:tcPr>
            <w:tcW w:w="6942" w:type="dxa"/>
            <w:tcBorders>
              <w:top w:val="single" w:sz="4" w:space="0" w:color="auto"/>
              <w:left w:val="single" w:sz="4" w:space="0" w:color="auto"/>
              <w:bottom w:val="single" w:sz="4" w:space="0" w:color="auto"/>
              <w:right w:val="single" w:sz="4" w:space="0" w:color="auto"/>
            </w:tcBorders>
          </w:tcPr>
          <w:p w:rsidR="00014E8B" w:rsidRDefault="00BF0419" w:rsidP="00680B7C">
            <w:pPr>
              <w:spacing w:line="480" w:lineRule="exact"/>
              <w:ind w:firstLineChars="4" w:firstLine="13"/>
              <w:rPr>
                <w:rFonts w:eastAsia="FangSong_GB2312"/>
                <w:b/>
                <w:sz w:val="32"/>
                <w:szCs w:val="32"/>
              </w:rPr>
            </w:pPr>
            <w:r w:rsidRPr="00BF0419">
              <w:rPr>
                <w:rFonts w:eastAsia="新細明體"/>
                <w:sz w:val="32"/>
                <w:szCs w:val="32"/>
                <w:lang w:eastAsia="zh-TW"/>
              </w:rPr>
              <w:t xml:space="preserve">3. </w:t>
            </w:r>
            <w:r w:rsidRPr="00BF0419">
              <w:rPr>
                <w:rFonts w:eastAsia="新細明體" w:hint="eastAsia"/>
                <w:sz w:val="32"/>
                <w:szCs w:val="32"/>
                <w:lang w:eastAsia="zh-TW"/>
              </w:rPr>
              <w:t>建築及相關工程服務</w:t>
            </w:r>
            <w:r w:rsidR="00680B7C">
              <w:rPr>
                <w:rFonts w:eastAsia="FangSong_GB2312"/>
                <w:sz w:val="32"/>
                <w:szCs w:val="32"/>
                <w:lang w:eastAsia="zh-TW"/>
              </w:rPr>
              <w:t xml:space="preserve"> </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(CPC511+512+513</w:t>
            </w:r>
            <w:r w:rsidR="00680B7C">
              <w:rPr>
                <w:rFonts w:eastAsia="FangSong_GB2312"/>
                <w:sz w:val="32"/>
                <w:szCs w:val="32"/>
                <w:vertAlign w:val="superscript"/>
                <w:lang w:eastAsia="zh-TW"/>
              </w:rPr>
              <w:footnoteReference w:id="5"/>
            </w:r>
            <w:r w:rsidRPr="00BF0419">
              <w:rPr>
                <w:rFonts w:eastAsia="新細明體"/>
                <w:sz w:val="32"/>
                <w:szCs w:val="32"/>
                <w:lang w:eastAsia="zh-TW"/>
              </w:rPr>
              <w:t>+514+515+516+517+518</w:t>
            </w:r>
            <w:r w:rsidR="00680B7C">
              <w:rPr>
                <w:rFonts w:eastAsia="FangSong_GB2312"/>
                <w:sz w:val="32"/>
                <w:szCs w:val="32"/>
                <w:vertAlign w:val="superscript"/>
                <w:lang w:eastAsia="zh-TW"/>
              </w:rPr>
              <w:footnoteReference w:id="6"/>
            </w:r>
            <w:r w:rsidRPr="00BF0419">
              <w:rPr>
                <w:rFonts w:eastAsia="新細明體"/>
                <w:sz w:val="32"/>
                <w:szCs w:val="32"/>
                <w:lang w:eastAsia="zh-TW"/>
              </w:rPr>
              <w:t>)</w:t>
            </w:r>
          </w:p>
        </w:tc>
      </w:tr>
      <w:tr w:rsidR="00014E8B">
        <w:tc>
          <w:tcPr>
            <w:tcW w:w="1525"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42" w:type="dxa"/>
            <w:tcBorders>
              <w:top w:val="single" w:sz="4" w:space="0" w:color="auto"/>
              <w:left w:val="single" w:sz="4" w:space="0" w:color="auto"/>
              <w:bottom w:val="single" w:sz="4" w:space="0" w:color="auto"/>
              <w:right w:val="single" w:sz="4" w:space="0" w:color="auto"/>
            </w:tcBorders>
          </w:tcPr>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澳門服務提供者在內地設立的建築</w:t>
            </w:r>
            <w:r w:rsidR="00A1205F">
              <w:rPr>
                <w:rFonts w:eastAsia="新細明體" w:hint="eastAsia"/>
                <w:sz w:val="32"/>
                <w:szCs w:val="32"/>
                <w:lang w:eastAsia="zh-TW"/>
              </w:rPr>
              <w:t>業企業，其經資質管理部門認可的</w:t>
            </w:r>
            <w:r w:rsidR="00BE65DD">
              <w:rPr>
                <w:rFonts w:eastAsia="新細明體" w:hint="eastAsia"/>
                <w:sz w:val="32"/>
                <w:szCs w:val="32"/>
                <w:lang w:eastAsia="zh-TW"/>
              </w:rPr>
              <w:t>項目</w:t>
            </w:r>
            <w:r w:rsidR="00A1205F">
              <w:rPr>
                <w:rFonts w:eastAsia="新細明體" w:hint="eastAsia"/>
                <w:sz w:val="32"/>
                <w:szCs w:val="32"/>
                <w:lang w:eastAsia="zh-TW"/>
              </w:rPr>
              <w:t>經理人數中，澳門永久性居民所佔</w:t>
            </w:r>
            <w:r w:rsidRPr="00BF0419">
              <w:rPr>
                <w:rFonts w:eastAsia="新細明體" w:hint="eastAsia"/>
                <w:sz w:val="32"/>
                <w:szCs w:val="32"/>
                <w:lang w:eastAsia="zh-TW"/>
              </w:rPr>
              <w:t>比例可不受限制。</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澳門服務提供者在內地設立的建築業企業中，出任工程技術人員和經濟管理人員的澳門永久性居民，在內地的居留時間不受限制。</w:t>
            </w:r>
            <w:r w:rsidR="00680B7C">
              <w:rPr>
                <w:rFonts w:eastAsia="FangSong_GB2312"/>
                <w:sz w:val="32"/>
                <w:szCs w:val="32"/>
                <w:lang w:eastAsia="zh-TW"/>
              </w:rPr>
              <w:t xml:space="preserve"> </w:t>
            </w:r>
          </w:p>
          <w:p w:rsidR="00014E8B" w:rsidRDefault="00BF0419" w:rsidP="00680B7C">
            <w:pPr>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014E8B">
      <w:pPr>
        <w:snapToGrid w:val="0"/>
        <w:spacing w:line="480" w:lineRule="exact"/>
        <w:rPr>
          <w:rFonts w:eastAsia="FangSong_GB2312"/>
          <w:sz w:val="32"/>
          <w:szCs w:val="32"/>
        </w:rPr>
      </w:pPr>
    </w:p>
    <w:p w:rsidR="00014E8B" w:rsidRDefault="00680B7C">
      <w:pPr>
        <w:snapToGrid w:val="0"/>
        <w:spacing w:line="480" w:lineRule="exact"/>
        <w:rPr>
          <w:rFonts w:eastAsia="FangSong_GB2312"/>
          <w:sz w:val="32"/>
          <w:szCs w:val="32"/>
        </w:rPr>
      </w:pPr>
      <w:r>
        <w:rPr>
          <w:rFonts w:eastAsia="FangSong_GB2312"/>
          <w:sz w:val="32"/>
          <w:szCs w:val="32"/>
        </w:rPr>
        <w:br w:type="page"/>
      </w:r>
    </w:p>
    <w:tbl>
      <w:tblPr>
        <w:tblW w:w="8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6934"/>
      </w:tblGrid>
      <w:tr w:rsidR="00014E8B">
        <w:trPr>
          <w:cantSplit/>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014E8B" w:rsidRDefault="00680B7C">
            <w:pPr>
              <w:spacing w:line="480" w:lineRule="exact"/>
              <w:rPr>
                <w:rFonts w:eastAsia="FangSong_GB2312"/>
                <w:sz w:val="32"/>
                <w:szCs w:val="32"/>
              </w:rPr>
            </w:pPr>
            <w:r>
              <w:rPr>
                <w:rFonts w:eastAsia="FangSong_GB2312"/>
                <w:sz w:val="32"/>
                <w:szCs w:val="32"/>
              </w:rPr>
              <w:lastRenderedPageBreak/>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4"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4. </w:t>
            </w:r>
            <w:r w:rsidRPr="00BF0419">
              <w:rPr>
                <w:rFonts w:eastAsia="新細明體" w:hint="eastAsia"/>
                <w:sz w:val="32"/>
                <w:szCs w:val="32"/>
                <w:lang w:eastAsia="zh-TW"/>
              </w:rPr>
              <w:t>分銷服務</w:t>
            </w:r>
            <w:r w:rsidRPr="00BF0419">
              <w:rPr>
                <w:rFonts w:eastAsia="新細明體"/>
                <w:sz w:val="32"/>
                <w:szCs w:val="32"/>
                <w:lang w:eastAsia="zh-TW"/>
              </w:rPr>
              <w:t xml:space="preserve"> </w:t>
            </w:r>
          </w:p>
        </w:tc>
      </w:tr>
      <w:tr w:rsidR="00014E8B">
        <w:trPr>
          <w:cantSplit/>
          <w:trHeight w:val="613"/>
        </w:trPr>
        <w:tc>
          <w:tcPr>
            <w:tcW w:w="1425" w:type="dxa"/>
            <w:vMerge/>
            <w:tcBorders>
              <w:top w:val="single" w:sz="4" w:space="0" w:color="auto"/>
              <w:left w:val="single" w:sz="4" w:space="0" w:color="auto"/>
              <w:bottom w:val="single" w:sz="4" w:space="0" w:color="auto"/>
              <w:right w:val="single" w:sz="4" w:space="0" w:color="auto"/>
            </w:tcBorders>
          </w:tcPr>
          <w:p w:rsidR="00014E8B" w:rsidRDefault="00014E8B">
            <w:pPr>
              <w:spacing w:line="480" w:lineRule="exact"/>
              <w:rPr>
                <w:rFonts w:eastAsia="FangSong_GB2312"/>
                <w:sz w:val="32"/>
                <w:szCs w:val="32"/>
              </w:rPr>
            </w:pPr>
          </w:p>
        </w:tc>
        <w:tc>
          <w:tcPr>
            <w:tcW w:w="6934" w:type="dxa"/>
            <w:tcBorders>
              <w:top w:val="single" w:sz="4" w:space="0" w:color="auto"/>
              <w:left w:val="single" w:sz="4" w:space="0" w:color="auto"/>
              <w:right w:val="single" w:sz="4" w:space="0" w:color="auto"/>
            </w:tcBorders>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批發銷售服務（</w:t>
            </w:r>
            <w:r w:rsidRPr="00BF0419">
              <w:rPr>
                <w:rFonts w:eastAsia="新細明體"/>
                <w:sz w:val="32"/>
                <w:szCs w:val="32"/>
                <w:lang w:eastAsia="zh-TW"/>
              </w:rPr>
              <w:t>CPC622</w:t>
            </w:r>
            <w:r w:rsidRPr="00BF0419">
              <w:rPr>
                <w:rFonts w:eastAsia="新細明體" w:hint="eastAsia"/>
                <w:sz w:val="32"/>
                <w:szCs w:val="32"/>
                <w:lang w:eastAsia="zh-TW"/>
              </w:rPr>
              <w:t>，圖書、報紙、雜誌、文物的批發銷售除外）</w:t>
            </w:r>
          </w:p>
          <w:p w:rsidR="00014E8B" w:rsidRDefault="00BF0419">
            <w:pPr>
              <w:spacing w:line="480" w:lineRule="exact"/>
              <w:ind w:leftChars="140" w:left="294"/>
              <w:rPr>
                <w:rFonts w:eastAsia="FangSong_GB2312"/>
                <w:sz w:val="32"/>
                <w:szCs w:val="32"/>
              </w:rPr>
            </w:pPr>
            <w:r w:rsidRPr="00BF0419">
              <w:rPr>
                <w:rFonts w:eastAsia="新細明體"/>
                <w:sz w:val="32"/>
                <w:szCs w:val="32"/>
                <w:lang w:eastAsia="zh-TW"/>
              </w:rPr>
              <w:t xml:space="preserve">C. </w:t>
            </w:r>
            <w:r w:rsidRPr="00BF0419">
              <w:rPr>
                <w:rFonts w:eastAsia="新細明體" w:hint="eastAsia"/>
                <w:sz w:val="32"/>
                <w:szCs w:val="32"/>
                <w:lang w:eastAsia="zh-TW"/>
              </w:rPr>
              <w:t>零售服務（</w:t>
            </w:r>
            <w:r w:rsidRPr="00BF0419">
              <w:rPr>
                <w:rFonts w:eastAsia="新細明體"/>
                <w:sz w:val="32"/>
                <w:szCs w:val="32"/>
                <w:lang w:eastAsia="zh-TW"/>
              </w:rPr>
              <w:t>CPC631+632+6111+6113+6121</w:t>
            </w:r>
            <w:r w:rsidRPr="00BF0419">
              <w:rPr>
                <w:rFonts w:eastAsia="新細明體" w:hint="eastAsia"/>
                <w:sz w:val="32"/>
                <w:szCs w:val="32"/>
                <w:lang w:eastAsia="zh-TW"/>
              </w:rPr>
              <w:t>）</w:t>
            </w:r>
          </w:p>
        </w:tc>
      </w:tr>
      <w:tr w:rsidR="00014E8B">
        <w:tc>
          <w:tcPr>
            <w:tcW w:w="1425" w:type="dxa"/>
            <w:tcBorders>
              <w:top w:val="single" w:sz="4" w:space="0" w:color="auto"/>
              <w:left w:val="single" w:sz="4" w:space="0" w:color="auto"/>
              <w:bottom w:val="single" w:sz="4" w:space="0" w:color="auto"/>
              <w:right w:val="single" w:sz="4" w:space="0" w:color="auto"/>
            </w:tcBorders>
          </w:tcPr>
          <w:p w:rsidR="00014E8B" w:rsidRDefault="00680B7C" w:rsidP="00BE65DD">
            <w:pPr>
              <w:spacing w:line="480" w:lineRule="exact"/>
              <w:ind w:rightChars="-48" w:right="-101"/>
              <w:jc w:val="left"/>
              <w:rPr>
                <w:rFonts w:eastAsia="FangSong_GB2312"/>
                <w:sz w:val="32"/>
                <w:szCs w:val="32"/>
              </w:rPr>
            </w:pPr>
            <w:r>
              <w:rPr>
                <w:rFonts w:eastAsia="FangSong_GB2312"/>
                <w:noProof/>
                <w:sz w:val="32"/>
                <w:szCs w:val="32"/>
                <w:lang w:eastAsia="zh-TW"/>
              </w:rPr>
              <mc:AlternateContent>
                <mc:Choice Requires="wps">
                  <w:drawing>
                    <wp:anchor distT="0" distB="0" distL="114300" distR="114300" simplePos="0" relativeHeight="251658240" behindDoc="0" locked="0" layoutInCell="1" allowOverlap="1" wp14:anchorId="50B5192F" wp14:editId="4E9405D4">
                      <wp:simplePos x="0" y="0"/>
                      <wp:positionH relativeFrom="column">
                        <wp:posOffset>-331470</wp:posOffset>
                      </wp:positionH>
                      <wp:positionV relativeFrom="paragraph">
                        <wp:posOffset>6138545</wp:posOffset>
                      </wp:positionV>
                      <wp:extent cx="232410" cy="31369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1369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7D6873" id="矩形 1" o:spid="_x0000_s1026" style="position:absolute;margin-left:-26.1pt;margin-top:483.35pt;width:18.3pt;height:24.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" strokecolor="white"/>
                  </w:pict>
                </mc:Fallback>
              </mc:AlternateContent>
            </w:r>
            <w:r w:rsidR="00BF0419" w:rsidRPr="00BF0419">
              <w:rPr>
                <w:rFonts w:eastAsia="新細明體" w:hint="eastAsia"/>
                <w:sz w:val="32"/>
                <w:szCs w:val="32"/>
                <w:lang w:eastAsia="zh-TW"/>
              </w:rPr>
              <w:t>具體承諾</w:t>
            </w:r>
          </w:p>
        </w:tc>
        <w:tc>
          <w:tcPr>
            <w:tcW w:w="6934" w:type="dxa"/>
            <w:tcBorders>
              <w:top w:val="single" w:sz="4" w:space="0" w:color="auto"/>
              <w:left w:val="single" w:sz="4" w:space="0" w:color="auto"/>
              <w:bottom w:val="single" w:sz="4" w:space="0" w:color="auto"/>
              <w:right w:val="single" w:sz="4" w:space="0" w:color="auto"/>
            </w:tcBorders>
          </w:tcPr>
          <w:p w:rsidR="00014E8B" w:rsidRDefault="00BF0419" w:rsidP="00680B7C">
            <w:pPr>
              <w:adjustRightInd w:val="0"/>
              <w:snapToGrid w:val="0"/>
              <w:spacing w:line="480" w:lineRule="exact"/>
              <w:ind w:firstLineChars="4" w:firstLine="13"/>
              <w:rPr>
                <w:rFonts w:eastAsia="FangSong_GB2312"/>
                <w:sz w:val="32"/>
                <w:szCs w:val="32"/>
                <w:lang w:eastAsia="zh-HK"/>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680B7C">
      <w:pPr>
        <w:spacing w:line="480" w:lineRule="exact"/>
        <w:ind w:firstLineChars="50" w:firstLine="160"/>
        <w:rPr>
          <w:rFonts w:eastAsia="FangSong_GB2312"/>
          <w:sz w:val="32"/>
          <w:szCs w:val="32"/>
          <w:lang w:eastAsia="zh-TW"/>
        </w:rPr>
      </w:pPr>
      <w:r>
        <w:rPr>
          <w:rFonts w:eastAsia="FangSong_GB2312"/>
          <w:sz w:val="32"/>
          <w:szCs w:val="32"/>
          <w:lang w:eastAsia="zh-TW"/>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6927"/>
      </w:tblGrid>
      <w:tr w:rsidR="00014E8B">
        <w:trPr>
          <w:cantSplit/>
          <w:trHeight w:val="699"/>
        </w:trPr>
        <w:tc>
          <w:tcPr>
            <w:tcW w:w="1540" w:type="dxa"/>
            <w:vMerge w:val="restart"/>
            <w:vAlign w:val="center"/>
          </w:tcPr>
          <w:p w:rsidR="00014E8B" w:rsidRDefault="00BF0419">
            <w:pPr>
              <w:spacing w:line="480" w:lineRule="exact"/>
              <w:ind w:firstLineChars="50" w:firstLine="160"/>
              <w:rPr>
                <w:rFonts w:eastAsia="FangSong_GB2312"/>
                <w:sz w:val="32"/>
                <w:szCs w:val="32"/>
                <w:lang w:eastAsia="zh-TW"/>
              </w:rPr>
            </w:pPr>
            <w:r w:rsidRPr="00BF0419">
              <w:rPr>
                <w:rFonts w:eastAsia="新細明體" w:hint="eastAsia"/>
                <w:sz w:val="32"/>
                <w:szCs w:val="32"/>
                <w:lang w:eastAsia="zh-TW"/>
              </w:rPr>
              <w:lastRenderedPageBreak/>
              <w:t>部門或</w:t>
            </w:r>
          </w:p>
          <w:p w:rsidR="00014E8B" w:rsidRDefault="00BF0419">
            <w:pPr>
              <w:spacing w:line="480" w:lineRule="exact"/>
              <w:ind w:firstLineChars="50" w:firstLine="160"/>
              <w:rPr>
                <w:rFonts w:eastAsia="FangSong_GB2312"/>
                <w:sz w:val="32"/>
                <w:szCs w:val="32"/>
              </w:rPr>
            </w:pPr>
            <w:r w:rsidRPr="00BF0419">
              <w:rPr>
                <w:rFonts w:eastAsia="新細明體" w:hint="eastAsia"/>
                <w:sz w:val="32"/>
                <w:szCs w:val="32"/>
                <w:lang w:eastAsia="zh-TW"/>
              </w:rPr>
              <w:t>分部門</w:t>
            </w:r>
          </w:p>
        </w:tc>
        <w:tc>
          <w:tcPr>
            <w:tcW w:w="6927" w:type="dxa"/>
            <w:vAlign w:val="center"/>
          </w:tcPr>
          <w:p w:rsidR="00014E8B" w:rsidRDefault="00BF0419">
            <w:pPr>
              <w:tabs>
                <w:tab w:val="left" w:pos="612"/>
              </w:tabs>
              <w:spacing w:line="480" w:lineRule="exact"/>
              <w:rPr>
                <w:rFonts w:eastAsia="FangSong_GB2312"/>
                <w:sz w:val="32"/>
                <w:szCs w:val="32"/>
              </w:rPr>
            </w:pPr>
            <w:r w:rsidRPr="00BF0419">
              <w:rPr>
                <w:rFonts w:eastAsia="新細明體"/>
                <w:sz w:val="32"/>
                <w:szCs w:val="32"/>
                <w:lang w:eastAsia="zh-TW"/>
              </w:rPr>
              <w:t xml:space="preserve">4. </w:t>
            </w:r>
            <w:r w:rsidRPr="00BF0419">
              <w:rPr>
                <w:rFonts w:eastAsia="新細明體" w:hint="eastAsia"/>
                <w:sz w:val="32"/>
                <w:szCs w:val="32"/>
                <w:lang w:eastAsia="zh-TW"/>
              </w:rPr>
              <w:t>分銷服務</w:t>
            </w:r>
          </w:p>
        </w:tc>
      </w:tr>
      <w:tr w:rsidR="00014E8B">
        <w:trPr>
          <w:cantSplit/>
          <w:trHeight w:val="599"/>
        </w:trPr>
        <w:tc>
          <w:tcPr>
            <w:tcW w:w="1540" w:type="dxa"/>
            <w:vMerge/>
          </w:tcPr>
          <w:p w:rsidR="00014E8B" w:rsidRDefault="00014E8B">
            <w:pPr>
              <w:spacing w:line="480" w:lineRule="exact"/>
              <w:rPr>
                <w:rFonts w:eastAsia="FangSong_GB2312"/>
                <w:sz w:val="32"/>
                <w:szCs w:val="32"/>
              </w:rPr>
            </w:pPr>
          </w:p>
        </w:tc>
        <w:tc>
          <w:tcPr>
            <w:tcW w:w="6927" w:type="dxa"/>
            <w:vAlign w:val="center"/>
          </w:tcPr>
          <w:p w:rsidR="00014E8B" w:rsidRDefault="00BF0419">
            <w:pPr>
              <w:tabs>
                <w:tab w:val="left" w:pos="972"/>
              </w:tabs>
              <w:spacing w:line="480" w:lineRule="exact"/>
              <w:ind w:left="718"/>
              <w:rPr>
                <w:rFonts w:eastAsia="FangSong_GB2312"/>
                <w:sz w:val="32"/>
                <w:szCs w:val="32"/>
                <w:lang w:eastAsia="zh-TW"/>
              </w:rPr>
            </w:pPr>
            <w:r w:rsidRPr="00BF0419">
              <w:rPr>
                <w:rFonts w:eastAsia="新細明體"/>
                <w:sz w:val="32"/>
                <w:szCs w:val="32"/>
                <w:lang w:eastAsia="zh-TW"/>
              </w:rPr>
              <w:t xml:space="preserve">C. </w:t>
            </w:r>
            <w:r w:rsidRPr="00BF0419">
              <w:rPr>
                <w:rFonts w:eastAsia="新細明體" w:hint="eastAsia"/>
                <w:sz w:val="32"/>
                <w:szCs w:val="32"/>
                <w:lang w:eastAsia="zh-TW"/>
              </w:rPr>
              <w:t>零售服務（圖書、報紙、雜誌、文物的零售服務）</w:t>
            </w:r>
          </w:p>
        </w:tc>
      </w:tr>
      <w:tr w:rsidR="00014E8B">
        <w:tc>
          <w:tcPr>
            <w:tcW w:w="1540" w:type="dxa"/>
          </w:tcPr>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t>具體承諾</w:t>
            </w:r>
          </w:p>
        </w:tc>
        <w:tc>
          <w:tcPr>
            <w:tcW w:w="6927" w:type="dxa"/>
            <w:vAlign w:val="center"/>
          </w:tcPr>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680B7C">
      <w:pPr>
        <w:snapToGrid w:val="0"/>
        <w:spacing w:line="480" w:lineRule="exact"/>
        <w:rPr>
          <w:rFonts w:eastAsia="FangSong_GB2312"/>
          <w:sz w:val="32"/>
          <w:szCs w:val="32"/>
        </w:rPr>
      </w:pPr>
      <w:r>
        <w:rPr>
          <w:rFonts w:eastAsia="FangSong_GB2312"/>
          <w:sz w:val="32"/>
          <w:szCs w:val="32"/>
        </w:rPr>
        <w:br w:type="page"/>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04"/>
      </w:tblGrid>
      <w:tr w:rsidR="00014E8B">
        <w:trPr>
          <w:cantSplit/>
        </w:trPr>
        <w:tc>
          <w:tcPr>
            <w:tcW w:w="1704" w:type="dxa"/>
            <w:vMerge w:val="restart"/>
            <w:vAlign w:val="center"/>
          </w:tcPr>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t>分部門</w:t>
            </w:r>
          </w:p>
        </w:tc>
        <w:tc>
          <w:tcPr>
            <w:tcW w:w="6804" w:type="dxa"/>
          </w:tcPr>
          <w:p w:rsidR="00014E8B" w:rsidRDefault="00BF0419">
            <w:pPr>
              <w:spacing w:line="480" w:lineRule="exact"/>
              <w:rPr>
                <w:rFonts w:eastAsia="FangSong_GB2312"/>
                <w:sz w:val="32"/>
                <w:szCs w:val="32"/>
              </w:rPr>
            </w:pPr>
            <w:r w:rsidRPr="00BF0419">
              <w:rPr>
                <w:rFonts w:eastAsia="新細明體"/>
                <w:sz w:val="32"/>
                <w:szCs w:val="32"/>
                <w:lang w:eastAsia="zh-TW"/>
              </w:rPr>
              <w:t>5.</w:t>
            </w:r>
            <w:r w:rsidRPr="00BF0419">
              <w:rPr>
                <w:rFonts w:eastAsia="新細明體" w:hint="eastAsia"/>
                <w:sz w:val="32"/>
                <w:szCs w:val="32"/>
                <w:lang w:eastAsia="zh-TW"/>
              </w:rPr>
              <w:t>教育服務</w:t>
            </w:r>
            <w:r w:rsidRPr="00BF0419">
              <w:rPr>
                <w:rFonts w:eastAsia="新細明體"/>
                <w:sz w:val="32"/>
                <w:szCs w:val="32"/>
                <w:lang w:eastAsia="zh-TW"/>
              </w:rPr>
              <w:t xml:space="preserve"> </w:t>
            </w:r>
          </w:p>
        </w:tc>
      </w:tr>
      <w:tr w:rsidR="00014E8B">
        <w:trPr>
          <w:cantSplit/>
        </w:trPr>
        <w:tc>
          <w:tcPr>
            <w:tcW w:w="1704" w:type="dxa"/>
            <w:vMerge/>
          </w:tcPr>
          <w:p w:rsidR="00014E8B" w:rsidRDefault="00014E8B">
            <w:pPr>
              <w:spacing w:line="480" w:lineRule="exact"/>
              <w:jc w:val="center"/>
              <w:rPr>
                <w:rFonts w:eastAsia="FangSong_GB2312"/>
                <w:sz w:val="32"/>
                <w:szCs w:val="32"/>
              </w:rPr>
            </w:pPr>
          </w:p>
        </w:tc>
        <w:tc>
          <w:tcPr>
            <w:tcW w:w="6804" w:type="dxa"/>
          </w:tcPr>
          <w:p w:rsidR="00014E8B" w:rsidRDefault="00BF0419">
            <w:pPr>
              <w:spacing w:line="480" w:lineRule="exact"/>
              <w:ind w:firstLineChars="100" w:firstLine="320"/>
              <w:rPr>
                <w:rFonts w:eastAsia="FangSong_GB2312"/>
                <w:sz w:val="32"/>
                <w:szCs w:val="32"/>
              </w:rPr>
            </w:pPr>
            <w:r w:rsidRPr="00BF0419">
              <w:rPr>
                <w:rFonts w:eastAsia="新細明體"/>
                <w:sz w:val="32"/>
                <w:szCs w:val="32"/>
                <w:lang w:eastAsia="zh-TW"/>
              </w:rPr>
              <w:t>C.</w:t>
            </w:r>
            <w:r w:rsidRPr="00BF0419">
              <w:rPr>
                <w:rFonts w:eastAsia="新細明體" w:hint="eastAsia"/>
                <w:sz w:val="32"/>
                <w:szCs w:val="32"/>
                <w:lang w:eastAsia="zh-TW"/>
              </w:rPr>
              <w:t>高等教育服務（</w:t>
            </w:r>
            <w:r w:rsidRPr="00BF0419">
              <w:rPr>
                <w:rFonts w:eastAsia="新細明體"/>
                <w:sz w:val="32"/>
                <w:szCs w:val="32"/>
                <w:lang w:eastAsia="zh-TW"/>
              </w:rPr>
              <w:t>CPC923</w:t>
            </w:r>
            <w:r w:rsidRPr="00BF0419">
              <w:rPr>
                <w:rFonts w:eastAsia="新細明體" w:hint="eastAsia"/>
                <w:sz w:val="32"/>
                <w:szCs w:val="32"/>
                <w:lang w:eastAsia="zh-TW"/>
              </w:rPr>
              <w:t>）</w:t>
            </w:r>
          </w:p>
        </w:tc>
      </w:tr>
      <w:tr w:rsidR="00014E8B">
        <w:tc>
          <w:tcPr>
            <w:tcW w:w="1704" w:type="dxa"/>
          </w:tcPr>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t>具體承諾</w:t>
            </w:r>
          </w:p>
        </w:tc>
        <w:tc>
          <w:tcPr>
            <w:tcW w:w="6804" w:type="dxa"/>
          </w:tcPr>
          <w:p w:rsidR="00014E8B" w:rsidRDefault="00BF0419">
            <w:pPr>
              <w:adjustRightInd w:val="0"/>
              <w:snapToGrid w:val="0"/>
              <w:spacing w:line="480" w:lineRule="exact"/>
              <w:ind w:firstLineChars="4" w:firstLine="12"/>
              <w:rPr>
                <w:rFonts w:eastAsia="FangSong_GB2312"/>
                <w:spacing w:val="-4"/>
                <w:sz w:val="32"/>
                <w:szCs w:val="32"/>
                <w:lang w:eastAsia="zh-TW"/>
              </w:rPr>
            </w:pPr>
            <w:r w:rsidRPr="00BF0419">
              <w:rPr>
                <w:rFonts w:eastAsia="新細明體"/>
                <w:spacing w:val="-4"/>
                <w:sz w:val="32"/>
                <w:szCs w:val="32"/>
                <w:lang w:eastAsia="zh-TW"/>
              </w:rPr>
              <w:t>1.</w:t>
            </w:r>
            <w:r w:rsidRPr="00BF0419">
              <w:rPr>
                <w:rFonts w:eastAsia="新細明體" w:hint="eastAsia"/>
                <w:spacing w:val="-4"/>
                <w:sz w:val="32"/>
                <w:szCs w:val="32"/>
                <w:lang w:eastAsia="zh-TW"/>
              </w:rPr>
              <w:t>允許廣東省對本省普通高校招收</w:t>
            </w:r>
            <w:r w:rsidRPr="00BF0419">
              <w:rPr>
                <w:rFonts w:eastAsia="新細明體" w:hint="eastAsia"/>
                <w:sz w:val="32"/>
                <w:szCs w:val="32"/>
                <w:lang w:eastAsia="zh-TW"/>
              </w:rPr>
              <w:t>澳門</w:t>
            </w:r>
            <w:r w:rsidRPr="00BF0419">
              <w:rPr>
                <w:rFonts w:eastAsia="新細明體" w:hint="eastAsia"/>
                <w:spacing w:val="-4"/>
                <w:sz w:val="32"/>
                <w:szCs w:val="32"/>
                <w:lang w:eastAsia="zh-TW"/>
              </w:rPr>
              <w:t>學生實施備案。</w:t>
            </w:r>
          </w:p>
          <w:p w:rsidR="00014E8B" w:rsidRDefault="00BF0419" w:rsidP="00680B7C">
            <w:pPr>
              <w:adjustRightInd w:val="0"/>
              <w:snapToGrid w:val="0"/>
              <w:spacing w:line="480" w:lineRule="exact"/>
              <w:ind w:firstLineChars="4" w:firstLine="13"/>
              <w:rPr>
                <w:rFonts w:eastAsia="FangSong_GB2312"/>
                <w:sz w:val="32"/>
                <w:szCs w:val="32"/>
                <w:u w:val="single"/>
                <w:lang w:eastAsia="zh-TW"/>
              </w:rPr>
            </w:pPr>
            <w:r w:rsidRPr="00BF0419">
              <w:rPr>
                <w:rFonts w:eastAsia="新細明體"/>
                <w:sz w:val="32"/>
                <w:szCs w:val="32"/>
                <w:lang w:eastAsia="zh-TW"/>
              </w:rPr>
              <w:t>2.</w:t>
            </w:r>
            <w:r w:rsidRPr="00BF0419">
              <w:rPr>
                <w:rFonts w:eastAsia="新細明體" w:hint="eastAsia"/>
                <w:sz w:val="32"/>
                <w:szCs w:val="32"/>
                <w:lang w:eastAsia="zh-TW"/>
              </w:rPr>
              <w:t>允許具備在內地招生資質的澳門院校在遵守內地招生工作要求的前提下提高招收內地生的限額，積極擴大在粵港澳大灣區招收內地學生限額。</w:t>
            </w:r>
          </w:p>
        </w:tc>
      </w:tr>
    </w:tbl>
    <w:p w:rsidR="00014E8B" w:rsidRDefault="00014E8B">
      <w:pPr>
        <w:adjustRightInd w:val="0"/>
        <w:snapToGrid w:val="0"/>
        <w:spacing w:line="480" w:lineRule="exact"/>
        <w:rPr>
          <w:rFonts w:eastAsia="FangSong_GB2312"/>
          <w:sz w:val="32"/>
          <w:szCs w:val="32"/>
        </w:rPr>
      </w:pPr>
    </w:p>
    <w:p w:rsidR="00014E8B" w:rsidRDefault="00680B7C">
      <w:pPr>
        <w:adjustRightInd w:val="0"/>
        <w:snapToGrid w:val="0"/>
        <w:spacing w:line="480" w:lineRule="exact"/>
        <w:rPr>
          <w:rFonts w:eastAsia="FangSong_GB2312"/>
          <w:sz w:val="32"/>
          <w:szCs w:val="32"/>
        </w:rPr>
      </w:pPr>
      <w:r>
        <w:rPr>
          <w:rFonts w:eastAsia="FangSong_GB2312"/>
          <w:sz w:val="32"/>
          <w:szCs w:val="3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014E8B">
        <w:trPr>
          <w:jc w:val="center"/>
        </w:trPr>
        <w:tc>
          <w:tcPr>
            <w:tcW w:w="1701"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237" w:type="dxa"/>
          </w:tcPr>
          <w:p w:rsidR="00014E8B" w:rsidRDefault="00BF0419">
            <w:pPr>
              <w:widowControl/>
              <w:tabs>
                <w:tab w:val="left" w:pos="360"/>
              </w:tabs>
              <w:spacing w:line="480" w:lineRule="exact"/>
              <w:ind w:left="360" w:hanging="360"/>
              <w:jc w:val="left"/>
              <w:rPr>
                <w:rFonts w:eastAsia="FangSong_GB2312"/>
                <w:sz w:val="32"/>
                <w:szCs w:val="32"/>
              </w:rPr>
            </w:pPr>
            <w:r w:rsidRPr="00BF0419">
              <w:rPr>
                <w:rFonts w:eastAsia="新細明體"/>
                <w:sz w:val="32"/>
                <w:szCs w:val="32"/>
                <w:lang w:eastAsia="zh-TW"/>
              </w:rPr>
              <w:t>6.</w:t>
            </w:r>
            <w:r w:rsidRPr="00BF0419">
              <w:rPr>
                <w:rFonts w:eastAsia="新細明體" w:hint="eastAsia"/>
                <w:sz w:val="32"/>
                <w:szCs w:val="32"/>
                <w:lang w:eastAsia="zh-TW"/>
              </w:rPr>
              <w:t>環境服務</w:t>
            </w:r>
            <w:r w:rsidR="00680B7C">
              <w:rPr>
                <w:rFonts w:eastAsia="FangSong_GB2312"/>
                <w:sz w:val="32"/>
                <w:szCs w:val="32"/>
                <w:lang w:eastAsia="zh-TW"/>
              </w:rPr>
              <w:t xml:space="preserve"> </w:t>
            </w:r>
          </w:p>
          <w:p w:rsidR="00014E8B" w:rsidRDefault="00BF0419">
            <w:pPr>
              <w:spacing w:line="480" w:lineRule="exact"/>
              <w:ind w:firstLineChars="50" w:firstLine="160"/>
              <w:rPr>
                <w:rFonts w:eastAsia="FangSong_GB2312"/>
                <w:sz w:val="32"/>
                <w:szCs w:val="32"/>
              </w:rPr>
            </w:pPr>
            <w:r w:rsidRPr="00BF0419">
              <w:rPr>
                <w:rFonts w:eastAsia="新細明體" w:hint="eastAsia"/>
                <w:sz w:val="32"/>
                <w:szCs w:val="32"/>
                <w:lang w:eastAsia="zh-TW"/>
              </w:rPr>
              <w:t>（不包括環境</w:t>
            </w:r>
            <w:r w:rsidR="00BE65DD">
              <w:rPr>
                <w:rFonts w:eastAsia="新細明體" w:hint="eastAsia"/>
                <w:sz w:val="32"/>
                <w:szCs w:val="32"/>
                <w:lang w:eastAsia="zh-TW"/>
              </w:rPr>
              <w:t>質量</w:t>
            </w:r>
            <w:r w:rsidRPr="00BF0419">
              <w:rPr>
                <w:rFonts w:eastAsia="新細明體" w:hint="eastAsia"/>
                <w:sz w:val="32"/>
                <w:szCs w:val="32"/>
                <w:lang w:eastAsia="zh-TW"/>
              </w:rPr>
              <w:t>監測和污染源檢查）</w:t>
            </w:r>
          </w:p>
        </w:tc>
      </w:tr>
      <w:tr w:rsidR="00014E8B">
        <w:trPr>
          <w:trHeight w:val="3364"/>
          <w:jc w:val="center"/>
        </w:trPr>
        <w:tc>
          <w:tcPr>
            <w:tcW w:w="1701" w:type="dxa"/>
            <w:vMerge/>
          </w:tcPr>
          <w:p w:rsidR="00014E8B" w:rsidRDefault="00014E8B">
            <w:pPr>
              <w:spacing w:line="480" w:lineRule="exact"/>
              <w:rPr>
                <w:rFonts w:eastAsia="FangSong_GB2312"/>
                <w:sz w:val="32"/>
                <w:szCs w:val="32"/>
              </w:rPr>
            </w:pPr>
          </w:p>
        </w:tc>
        <w:tc>
          <w:tcPr>
            <w:tcW w:w="6237" w:type="dxa"/>
          </w:tcPr>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排</w:t>
            </w:r>
            <w:r w:rsidR="00BE65DD">
              <w:rPr>
                <w:rFonts w:eastAsia="新細明體" w:hint="eastAsia"/>
                <w:sz w:val="32"/>
                <w:szCs w:val="32"/>
                <w:lang w:eastAsia="zh-TW"/>
              </w:rPr>
              <w:t>污</w:t>
            </w:r>
            <w:r w:rsidRPr="00BF0419">
              <w:rPr>
                <w:rFonts w:eastAsia="新細明體" w:hint="eastAsia"/>
                <w:sz w:val="32"/>
                <w:szCs w:val="32"/>
                <w:lang w:eastAsia="zh-TW"/>
              </w:rPr>
              <w:t>服務（</w:t>
            </w:r>
            <w:r w:rsidRPr="00BF0419">
              <w:rPr>
                <w:rFonts w:eastAsia="新細明體"/>
                <w:sz w:val="32"/>
                <w:szCs w:val="32"/>
                <w:lang w:eastAsia="zh-TW"/>
              </w:rPr>
              <w:t>CPC9401</w:t>
            </w:r>
            <w:r w:rsidRPr="00BF0419">
              <w:rPr>
                <w:rFonts w:eastAsia="新細明體" w:hint="eastAsia"/>
                <w:sz w:val="32"/>
                <w:szCs w:val="32"/>
                <w:lang w:eastAsia="zh-TW"/>
              </w:rPr>
              <w:t>）</w:t>
            </w:r>
          </w:p>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固體廢物處理服務（</w:t>
            </w:r>
            <w:r w:rsidRPr="00BF0419">
              <w:rPr>
                <w:rFonts w:eastAsia="新細明體"/>
                <w:sz w:val="32"/>
                <w:szCs w:val="32"/>
                <w:lang w:eastAsia="zh-TW"/>
              </w:rPr>
              <w:t>CPC9402</w:t>
            </w:r>
            <w:r w:rsidRPr="00BF0419">
              <w:rPr>
                <w:rFonts w:eastAsia="新細明體" w:hint="eastAsia"/>
                <w:sz w:val="32"/>
                <w:szCs w:val="32"/>
                <w:lang w:eastAsia="zh-TW"/>
              </w:rPr>
              <w:t>）</w:t>
            </w:r>
          </w:p>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C. </w:t>
            </w:r>
            <w:r w:rsidRPr="00BF0419">
              <w:rPr>
                <w:rFonts w:eastAsia="新細明體" w:hint="eastAsia"/>
                <w:sz w:val="32"/>
                <w:szCs w:val="32"/>
                <w:lang w:eastAsia="zh-TW"/>
              </w:rPr>
              <w:t>公共衛生及類似服務（</w:t>
            </w:r>
            <w:r w:rsidRPr="00BF0419">
              <w:rPr>
                <w:rFonts w:eastAsia="新細明體"/>
                <w:sz w:val="32"/>
                <w:szCs w:val="32"/>
                <w:lang w:eastAsia="zh-TW"/>
              </w:rPr>
              <w:t>CPC9403</w:t>
            </w:r>
            <w:r w:rsidRPr="00BF0419">
              <w:rPr>
                <w:rFonts w:eastAsia="新細明體" w:hint="eastAsia"/>
                <w:sz w:val="32"/>
                <w:szCs w:val="32"/>
                <w:lang w:eastAsia="zh-TW"/>
              </w:rPr>
              <w:t>）</w:t>
            </w:r>
          </w:p>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D. </w:t>
            </w:r>
            <w:r w:rsidRPr="00BF0419">
              <w:rPr>
                <w:rFonts w:eastAsia="新細明體" w:hint="eastAsia"/>
                <w:sz w:val="32"/>
                <w:szCs w:val="32"/>
                <w:lang w:eastAsia="zh-TW"/>
              </w:rPr>
              <w:t>廢氣清理服務（</w:t>
            </w:r>
            <w:r w:rsidRPr="00BF0419">
              <w:rPr>
                <w:rFonts w:eastAsia="新細明體"/>
                <w:sz w:val="32"/>
                <w:szCs w:val="32"/>
                <w:lang w:eastAsia="zh-TW"/>
              </w:rPr>
              <w:t>CPC9404</w:t>
            </w:r>
            <w:r w:rsidRPr="00BF0419">
              <w:rPr>
                <w:rFonts w:eastAsia="新細明體" w:hint="eastAsia"/>
                <w:sz w:val="32"/>
                <w:szCs w:val="32"/>
                <w:lang w:eastAsia="zh-TW"/>
              </w:rPr>
              <w:t>）</w:t>
            </w:r>
          </w:p>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E. </w:t>
            </w:r>
            <w:r w:rsidRPr="00BF0419">
              <w:rPr>
                <w:rFonts w:eastAsia="新細明體" w:hint="eastAsia"/>
                <w:sz w:val="32"/>
                <w:szCs w:val="32"/>
                <w:lang w:eastAsia="zh-TW"/>
              </w:rPr>
              <w:t>降低噪音服務（</w:t>
            </w:r>
            <w:r w:rsidRPr="00BF0419">
              <w:rPr>
                <w:rFonts w:eastAsia="新細明體"/>
                <w:sz w:val="32"/>
                <w:szCs w:val="32"/>
                <w:lang w:eastAsia="zh-TW"/>
              </w:rPr>
              <w:t>CPC9405</w:t>
            </w:r>
            <w:r w:rsidRPr="00BF0419">
              <w:rPr>
                <w:rFonts w:eastAsia="新細明體" w:hint="eastAsia"/>
                <w:sz w:val="32"/>
                <w:szCs w:val="32"/>
                <w:lang w:eastAsia="zh-TW"/>
              </w:rPr>
              <w:t>）</w:t>
            </w:r>
          </w:p>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F. </w:t>
            </w:r>
            <w:r w:rsidRPr="00BF0419">
              <w:rPr>
                <w:rFonts w:eastAsia="新細明體" w:hint="eastAsia"/>
                <w:sz w:val="32"/>
                <w:szCs w:val="32"/>
                <w:lang w:eastAsia="zh-TW"/>
              </w:rPr>
              <w:t>自然和風景保護服務（</w:t>
            </w:r>
            <w:r w:rsidRPr="00BF0419">
              <w:rPr>
                <w:rFonts w:eastAsia="新細明體"/>
                <w:sz w:val="32"/>
                <w:szCs w:val="32"/>
                <w:lang w:eastAsia="zh-TW"/>
              </w:rPr>
              <w:t>CPC9406</w:t>
            </w:r>
            <w:r w:rsidRPr="00BF0419">
              <w:rPr>
                <w:rFonts w:eastAsia="新細明體" w:hint="eastAsia"/>
                <w:sz w:val="32"/>
                <w:szCs w:val="32"/>
                <w:lang w:eastAsia="zh-TW"/>
              </w:rPr>
              <w:t>）</w:t>
            </w:r>
          </w:p>
          <w:p w:rsidR="00014E8B" w:rsidRDefault="00BF0419">
            <w:pPr>
              <w:widowControl/>
              <w:tabs>
                <w:tab w:val="left" w:pos="788"/>
              </w:tabs>
              <w:spacing w:line="480" w:lineRule="exact"/>
              <w:ind w:left="374"/>
              <w:jc w:val="left"/>
              <w:rPr>
                <w:rFonts w:eastAsia="FangSong_GB2312"/>
                <w:sz w:val="32"/>
                <w:szCs w:val="32"/>
              </w:rPr>
            </w:pPr>
            <w:r w:rsidRPr="00BF0419">
              <w:rPr>
                <w:rFonts w:eastAsia="新細明體"/>
                <w:sz w:val="32"/>
                <w:szCs w:val="32"/>
                <w:lang w:eastAsia="zh-TW"/>
              </w:rPr>
              <w:t xml:space="preserve">G. </w:t>
            </w:r>
            <w:r w:rsidRPr="00BF0419">
              <w:rPr>
                <w:rFonts w:eastAsia="新細明體" w:hint="eastAsia"/>
                <w:sz w:val="32"/>
                <w:szCs w:val="32"/>
                <w:lang w:eastAsia="zh-TW"/>
              </w:rPr>
              <w:t>其他環境保護服務（</w:t>
            </w:r>
            <w:r w:rsidRPr="00BF0419">
              <w:rPr>
                <w:rFonts w:eastAsia="新細明體"/>
                <w:sz w:val="32"/>
                <w:szCs w:val="32"/>
                <w:lang w:eastAsia="zh-TW"/>
              </w:rPr>
              <w:t>CPC9409</w:t>
            </w:r>
            <w:r w:rsidRPr="00BF0419">
              <w:rPr>
                <w:rFonts w:eastAsia="新細明體" w:hint="eastAsia"/>
                <w:sz w:val="32"/>
                <w:szCs w:val="32"/>
                <w:lang w:eastAsia="zh-TW"/>
              </w:rPr>
              <w:t>）</w:t>
            </w:r>
          </w:p>
        </w:tc>
      </w:tr>
      <w:tr w:rsidR="00014E8B">
        <w:trPr>
          <w:jc w:val="center"/>
        </w:trPr>
        <w:tc>
          <w:tcPr>
            <w:tcW w:w="1701"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237" w:type="dxa"/>
          </w:tcPr>
          <w:p w:rsidR="00014E8B" w:rsidRDefault="00BF0419">
            <w:pPr>
              <w:tabs>
                <w:tab w:val="left" w:pos="516"/>
              </w:tabs>
              <w:spacing w:line="480" w:lineRule="exact"/>
              <w:rPr>
                <w:rFonts w:eastAsia="FangSong_GB2312"/>
                <w:sz w:val="32"/>
                <w:szCs w:val="32"/>
                <w:lang w:eastAsia="zh-HK"/>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680B7C">
      <w:pPr>
        <w:adjustRightInd w:val="0"/>
        <w:snapToGrid w:val="0"/>
        <w:spacing w:line="480" w:lineRule="exact"/>
        <w:rPr>
          <w:rFonts w:eastAsia="FangSong_GB2312"/>
          <w:sz w:val="32"/>
          <w:szCs w:val="32"/>
          <w:lang w:eastAsia="zh-HK"/>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014E8B">
        <w:trPr>
          <w:cantSplit/>
        </w:trPr>
        <w:tc>
          <w:tcPr>
            <w:tcW w:w="1536" w:type="dxa"/>
            <w:vMerge w:val="restart"/>
            <w:tcBorders>
              <w:top w:val="single" w:sz="4" w:space="0" w:color="auto"/>
              <w:left w:val="single" w:sz="4" w:space="0" w:color="auto"/>
              <w:bottom w:val="single" w:sz="4" w:space="0" w:color="auto"/>
              <w:right w:val="single" w:sz="4" w:space="0" w:color="auto"/>
            </w:tcBorders>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7. </w:t>
            </w:r>
            <w:r w:rsidRPr="00BF0419">
              <w:rPr>
                <w:rFonts w:eastAsia="新細明體" w:hint="eastAsia"/>
                <w:sz w:val="32"/>
                <w:szCs w:val="32"/>
                <w:lang w:eastAsia="zh-TW"/>
              </w:rPr>
              <w:t>金融服務</w:t>
            </w:r>
            <w:r w:rsidRPr="00BF0419">
              <w:rPr>
                <w:rFonts w:eastAsia="新細明體"/>
                <w:sz w:val="32"/>
                <w:szCs w:val="32"/>
                <w:lang w:eastAsia="zh-TW"/>
              </w:rPr>
              <w:t xml:space="preserve"> </w:t>
            </w:r>
          </w:p>
        </w:tc>
      </w:tr>
      <w:tr w:rsidR="00014E8B">
        <w:trPr>
          <w:cantSplit/>
        </w:trPr>
        <w:tc>
          <w:tcPr>
            <w:tcW w:w="1536" w:type="dxa"/>
            <w:vMerge/>
            <w:tcBorders>
              <w:top w:val="single" w:sz="4" w:space="0" w:color="auto"/>
              <w:left w:val="single" w:sz="4" w:space="0" w:color="auto"/>
              <w:bottom w:val="single" w:sz="4" w:space="0" w:color="auto"/>
              <w:right w:val="single" w:sz="4" w:space="0" w:color="auto"/>
            </w:tcBorders>
          </w:tcPr>
          <w:p w:rsidR="00014E8B" w:rsidRDefault="00014E8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firstLineChars="150" w:firstLine="480"/>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所有保險和與其相關服務（</w:t>
            </w:r>
            <w:r w:rsidRPr="00BF0419">
              <w:rPr>
                <w:rFonts w:eastAsia="新細明體"/>
                <w:sz w:val="32"/>
                <w:szCs w:val="32"/>
                <w:lang w:eastAsia="zh-TW"/>
              </w:rPr>
              <w:t>CPC812</w:t>
            </w:r>
            <w:r w:rsidRPr="00BF0419">
              <w:rPr>
                <w:rFonts w:eastAsia="新細明體" w:hint="eastAsia"/>
                <w:sz w:val="32"/>
                <w:szCs w:val="32"/>
                <w:lang w:eastAsia="zh-TW"/>
              </w:rPr>
              <w:t>）</w:t>
            </w:r>
          </w:p>
        </w:tc>
      </w:tr>
      <w:tr w:rsidR="00014E8B">
        <w:trPr>
          <w:cantSplit/>
        </w:trPr>
        <w:tc>
          <w:tcPr>
            <w:tcW w:w="1536" w:type="dxa"/>
            <w:vMerge/>
            <w:tcBorders>
              <w:top w:val="single" w:sz="4" w:space="0" w:color="auto"/>
              <w:left w:val="single" w:sz="4" w:space="0" w:color="auto"/>
              <w:bottom w:val="single" w:sz="4" w:space="0" w:color="auto"/>
              <w:right w:val="single" w:sz="4" w:space="0" w:color="auto"/>
            </w:tcBorders>
          </w:tcPr>
          <w:p w:rsidR="00014E8B" w:rsidRDefault="00014E8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410" w:left="1184" w:hangingChars="101" w:hanging="323"/>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人壽險、意外險和健康保險服務</w:t>
            </w:r>
            <w:r w:rsidRPr="00BF0419">
              <w:rPr>
                <w:rFonts w:eastAsia="新細明體"/>
                <w:sz w:val="32"/>
                <w:szCs w:val="32"/>
                <w:lang w:eastAsia="zh-TW"/>
              </w:rPr>
              <w:t>(CPC8121)</w:t>
            </w:r>
          </w:p>
          <w:p w:rsidR="00014E8B" w:rsidRDefault="00BF0419">
            <w:pPr>
              <w:tabs>
                <w:tab w:val="center" w:pos="3379"/>
              </w:tabs>
              <w:spacing w:line="480" w:lineRule="exact"/>
              <w:ind w:leftChars="410" w:left="1184" w:hangingChars="101" w:hanging="323"/>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非人壽保險服務（</w:t>
            </w:r>
            <w:r w:rsidRPr="00BF0419">
              <w:rPr>
                <w:rFonts w:eastAsia="新細明體"/>
                <w:sz w:val="32"/>
                <w:szCs w:val="32"/>
                <w:lang w:eastAsia="zh-TW"/>
              </w:rPr>
              <w:t>CPC8129</w:t>
            </w:r>
            <w:r w:rsidRPr="00BF0419">
              <w:rPr>
                <w:rFonts w:eastAsia="新細明體" w:hint="eastAsia"/>
                <w:sz w:val="32"/>
                <w:szCs w:val="32"/>
                <w:lang w:eastAsia="zh-TW"/>
              </w:rPr>
              <w:t>）</w:t>
            </w:r>
          </w:p>
          <w:p w:rsidR="00014E8B" w:rsidRDefault="00BF0419">
            <w:pPr>
              <w:spacing w:line="480" w:lineRule="exact"/>
              <w:ind w:leftChars="410" w:left="1184" w:hangingChars="101" w:hanging="323"/>
              <w:rPr>
                <w:rFonts w:eastAsia="FangSong_GB2312"/>
                <w:sz w:val="32"/>
                <w:szCs w:val="32"/>
              </w:rPr>
            </w:pPr>
            <w:r w:rsidRPr="00BF0419">
              <w:rPr>
                <w:rFonts w:eastAsia="新細明體"/>
                <w:sz w:val="32"/>
                <w:szCs w:val="32"/>
                <w:lang w:eastAsia="zh-TW"/>
              </w:rPr>
              <w:t xml:space="preserve">c. </w:t>
            </w:r>
            <w:r w:rsidRPr="00BF0419">
              <w:rPr>
                <w:rFonts w:eastAsia="新細明體" w:hint="eastAsia"/>
                <w:sz w:val="32"/>
                <w:szCs w:val="32"/>
                <w:lang w:eastAsia="zh-TW"/>
              </w:rPr>
              <w:t>再保險和轉分保服務（</w:t>
            </w:r>
            <w:r w:rsidRPr="00BF0419">
              <w:rPr>
                <w:rFonts w:eastAsia="新細明體"/>
                <w:sz w:val="32"/>
                <w:szCs w:val="32"/>
                <w:lang w:eastAsia="zh-TW"/>
              </w:rPr>
              <w:t>CPC81299</w:t>
            </w:r>
            <w:r w:rsidRPr="00BF0419">
              <w:rPr>
                <w:rFonts w:eastAsia="新細明體" w:hint="eastAsia"/>
                <w:sz w:val="32"/>
                <w:szCs w:val="32"/>
                <w:lang w:eastAsia="zh-TW"/>
              </w:rPr>
              <w:t>）</w:t>
            </w:r>
          </w:p>
          <w:p w:rsidR="00014E8B" w:rsidRDefault="00BF0419">
            <w:pPr>
              <w:spacing w:line="480" w:lineRule="exact"/>
              <w:ind w:leftChars="410" w:left="1184" w:hangingChars="101" w:hanging="323"/>
              <w:rPr>
                <w:rFonts w:eastAsia="FangSong_GB2312"/>
                <w:sz w:val="32"/>
                <w:szCs w:val="32"/>
              </w:rPr>
            </w:pPr>
            <w:r w:rsidRPr="00BF0419">
              <w:rPr>
                <w:rFonts w:eastAsia="新細明體"/>
                <w:sz w:val="32"/>
                <w:szCs w:val="32"/>
                <w:lang w:eastAsia="zh-TW"/>
              </w:rPr>
              <w:t xml:space="preserve">d. </w:t>
            </w:r>
            <w:r w:rsidRPr="00BF0419">
              <w:rPr>
                <w:rFonts w:eastAsia="新細明體" w:hint="eastAsia"/>
                <w:sz w:val="32"/>
                <w:szCs w:val="32"/>
                <w:lang w:eastAsia="zh-TW"/>
              </w:rPr>
              <w:t>保險輔助服務</w:t>
            </w:r>
            <w:r w:rsidRPr="00BF0419">
              <w:rPr>
                <w:rFonts w:eastAsia="新細明體"/>
                <w:sz w:val="32"/>
                <w:szCs w:val="32"/>
                <w:lang w:eastAsia="zh-TW"/>
              </w:rPr>
              <w:t xml:space="preserve"> (</w:t>
            </w:r>
            <w:r w:rsidRPr="00BF0419">
              <w:rPr>
                <w:rFonts w:eastAsia="新細明體" w:hint="eastAsia"/>
                <w:sz w:val="32"/>
                <w:szCs w:val="32"/>
                <w:lang w:eastAsia="zh-TW"/>
              </w:rPr>
              <w:t>保險經紀、保險代理、諮詢、精算等</w:t>
            </w:r>
            <w:r w:rsidRPr="00BF0419">
              <w:rPr>
                <w:rFonts w:eastAsia="新細明體"/>
                <w:sz w:val="32"/>
                <w:szCs w:val="32"/>
                <w:lang w:eastAsia="zh-TW"/>
              </w:rPr>
              <w:t>)</w:t>
            </w:r>
            <w:r w:rsidRPr="00BF0419">
              <w:rPr>
                <w:rFonts w:eastAsia="新細明體" w:hint="eastAsia"/>
                <w:sz w:val="32"/>
                <w:szCs w:val="32"/>
                <w:lang w:eastAsia="zh-TW"/>
              </w:rPr>
              <w:t>（</w:t>
            </w:r>
            <w:r w:rsidRPr="00BF0419">
              <w:rPr>
                <w:rFonts w:eastAsia="新細明體"/>
                <w:sz w:val="32"/>
                <w:szCs w:val="32"/>
                <w:lang w:eastAsia="zh-TW"/>
              </w:rPr>
              <w:t>CPC8140</w:t>
            </w:r>
            <w:r w:rsidRPr="00BF0419">
              <w:rPr>
                <w:rFonts w:eastAsia="新細明體" w:hint="eastAsia"/>
                <w:sz w:val="32"/>
                <w:szCs w:val="32"/>
                <w:lang w:eastAsia="zh-TW"/>
              </w:rPr>
              <w:t>）</w:t>
            </w:r>
          </w:p>
        </w:tc>
      </w:tr>
      <w:tr w:rsidR="00014E8B">
        <w:trPr>
          <w:trHeight w:val="1704"/>
        </w:trPr>
        <w:tc>
          <w:tcPr>
            <w:tcW w:w="1536"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31" w:type="dxa"/>
            <w:tcBorders>
              <w:top w:val="single" w:sz="4" w:space="0" w:color="auto"/>
              <w:left w:val="single" w:sz="4" w:space="0" w:color="auto"/>
              <w:bottom w:val="single" w:sz="4" w:space="0" w:color="auto"/>
              <w:right w:val="single" w:sz="4" w:space="0" w:color="auto"/>
            </w:tcBorders>
          </w:tcPr>
          <w:p w:rsidR="00014E8B" w:rsidRDefault="00BF0419" w:rsidP="00680B7C">
            <w:pPr>
              <w:tabs>
                <w:tab w:val="left" w:pos="12"/>
              </w:tabs>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允許澳門居民中的中國公民在取得內地精算師資格後，無需獲得預先批准，可在內地執業。</w:t>
            </w:r>
          </w:p>
          <w:p w:rsidR="00014E8B" w:rsidRDefault="00BF0419" w:rsidP="00680B7C">
            <w:pPr>
              <w:tabs>
                <w:tab w:val="left" w:pos="12"/>
              </w:tabs>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允許澳門居民在獲得內地保險從業資格並受聘於內地的保險營業機構後，從事相關的保險業務。</w:t>
            </w:r>
          </w:p>
          <w:p w:rsidR="00014E8B" w:rsidRDefault="00BF0419" w:rsidP="00680B7C">
            <w:pPr>
              <w:tabs>
                <w:tab w:val="left" w:pos="12"/>
              </w:tabs>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同意在澳門設立內地保險</w:t>
            </w:r>
            <w:r w:rsidR="00BE65DD">
              <w:rPr>
                <w:rFonts w:eastAsia="新細明體" w:hint="eastAsia"/>
                <w:sz w:val="32"/>
                <w:szCs w:val="32"/>
                <w:lang w:eastAsia="zh-TW"/>
              </w:rPr>
              <w:t>中</w:t>
            </w:r>
            <w:r w:rsidRPr="00BF0419">
              <w:rPr>
                <w:rFonts w:eastAsia="新細明體" w:hint="eastAsia"/>
                <w:sz w:val="32"/>
                <w:szCs w:val="32"/>
                <w:lang w:eastAsia="zh-TW"/>
              </w:rPr>
              <w:t>介資格考試地點。</w:t>
            </w:r>
          </w:p>
          <w:p w:rsidR="00014E8B" w:rsidRDefault="00BF0419" w:rsidP="00680B7C">
            <w:pPr>
              <w:tabs>
                <w:tab w:val="left" w:pos="12"/>
              </w:tabs>
              <w:adjustRightInd w:val="0"/>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4.</w:t>
            </w:r>
            <w:r w:rsidRPr="00BF0419">
              <w:rPr>
                <w:rFonts w:eastAsia="新細明體" w:hint="eastAsia"/>
                <w:sz w:val="32"/>
                <w:szCs w:val="32"/>
                <w:lang w:eastAsia="zh-TW"/>
              </w:rPr>
              <w:t>鼓勵內地保險公司以人民幣結算分保到澳門的保險或再保險公司。</w:t>
            </w:r>
          </w:p>
          <w:p w:rsidR="00014E8B" w:rsidRDefault="00BF0419">
            <w:pPr>
              <w:tabs>
                <w:tab w:val="left" w:pos="12"/>
              </w:tabs>
              <w:adjustRightInd w:val="0"/>
              <w:snapToGrid w:val="0"/>
              <w:spacing w:line="480" w:lineRule="exact"/>
              <w:rPr>
                <w:rFonts w:eastAsia="FangSong_GB2312"/>
                <w:sz w:val="32"/>
                <w:szCs w:val="32"/>
                <w:lang w:eastAsia="zh-TW"/>
              </w:rPr>
            </w:pPr>
            <w:r w:rsidRPr="00BF0419">
              <w:rPr>
                <w:rFonts w:eastAsia="新細明體"/>
                <w:sz w:val="32"/>
                <w:szCs w:val="32"/>
                <w:lang w:eastAsia="zh-TW"/>
              </w:rPr>
              <w:t>5.</w:t>
            </w:r>
            <w:r w:rsidRPr="00BF0419">
              <w:rPr>
                <w:rFonts w:eastAsia="新細明體" w:hint="eastAsia"/>
                <w:sz w:val="32"/>
                <w:szCs w:val="32"/>
                <w:lang w:eastAsia="zh-TW"/>
              </w:rPr>
              <w:t>鼓勵內地保險機構以澳門作為區域發展總部，推動與葡語國家市場業務。</w:t>
            </w:r>
          </w:p>
          <w:p w:rsidR="00014E8B" w:rsidRDefault="00BF0419">
            <w:pPr>
              <w:tabs>
                <w:tab w:val="left" w:pos="12"/>
              </w:tabs>
              <w:adjustRightInd w:val="0"/>
              <w:snapToGrid w:val="0"/>
              <w:spacing w:line="480" w:lineRule="exact"/>
              <w:rPr>
                <w:rFonts w:eastAsia="FangSong_GB2312"/>
                <w:sz w:val="32"/>
                <w:szCs w:val="32"/>
                <w:lang w:eastAsia="zh-TW"/>
              </w:rPr>
            </w:pPr>
            <w:r w:rsidRPr="00BF0419">
              <w:rPr>
                <w:rFonts w:eastAsia="新細明體"/>
                <w:sz w:val="32"/>
                <w:szCs w:val="32"/>
                <w:lang w:eastAsia="zh-TW"/>
              </w:rPr>
              <w:t>6.</w:t>
            </w:r>
            <w:r w:rsidRPr="00BF0419">
              <w:rPr>
                <w:rFonts w:eastAsia="新細明體" w:hint="eastAsia"/>
                <w:sz w:val="32"/>
                <w:szCs w:val="32"/>
                <w:lang w:eastAsia="zh-TW"/>
              </w:rPr>
              <w:t>將澳門列入《保險資金境外投資管理暫行辦法實施細則》附件</w:t>
            </w:r>
            <w:r w:rsidRPr="00BF0419">
              <w:rPr>
                <w:rFonts w:eastAsia="新細明體"/>
                <w:sz w:val="32"/>
                <w:szCs w:val="32"/>
                <w:lang w:eastAsia="zh-TW"/>
              </w:rPr>
              <w:t>1</w:t>
            </w:r>
            <w:r w:rsidRPr="00BF0419">
              <w:rPr>
                <w:rFonts w:eastAsia="新細明體" w:hint="eastAsia"/>
                <w:sz w:val="32"/>
                <w:szCs w:val="32"/>
                <w:lang w:eastAsia="zh-TW"/>
              </w:rPr>
              <w:t>的所列國家或地區。</w:t>
            </w:r>
          </w:p>
        </w:tc>
      </w:tr>
    </w:tbl>
    <w:p w:rsidR="00014E8B" w:rsidRDefault="00680B7C">
      <w:pPr>
        <w:adjustRightInd w:val="0"/>
        <w:snapToGrid w:val="0"/>
        <w:spacing w:line="480" w:lineRule="exact"/>
        <w:rPr>
          <w:rFonts w:eastAsia="FangSong_GB2312"/>
          <w:sz w:val="32"/>
          <w:szCs w:val="32"/>
          <w:lang w:eastAsia="zh-HK"/>
        </w:rPr>
      </w:pPr>
      <w:r>
        <w:rPr>
          <w:rFonts w:eastAsia="FangSong_GB2312"/>
          <w:sz w:val="32"/>
          <w:szCs w:val="32"/>
          <w:lang w:eastAsia="zh-HK"/>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6932"/>
      </w:tblGrid>
      <w:tr w:rsidR="00014E8B">
        <w:trPr>
          <w:cantSplit/>
        </w:trPr>
        <w:tc>
          <w:tcPr>
            <w:tcW w:w="1535" w:type="dxa"/>
            <w:vMerge w:val="restart"/>
            <w:tcBorders>
              <w:top w:val="single" w:sz="4" w:space="0" w:color="auto"/>
              <w:left w:val="single" w:sz="4" w:space="0" w:color="auto"/>
              <w:right w:val="single" w:sz="4" w:space="0" w:color="auto"/>
            </w:tcBorders>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2"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sz w:val="32"/>
                <w:szCs w:val="32"/>
                <w:lang w:eastAsia="zh-TW"/>
              </w:rPr>
              <w:t xml:space="preserve">7. </w:t>
            </w:r>
            <w:r w:rsidRPr="00BF0419">
              <w:rPr>
                <w:rFonts w:eastAsia="新細明體" w:hint="eastAsia"/>
                <w:sz w:val="32"/>
                <w:szCs w:val="32"/>
                <w:lang w:eastAsia="zh-TW"/>
              </w:rPr>
              <w:t>金融服務</w:t>
            </w:r>
          </w:p>
        </w:tc>
      </w:tr>
      <w:tr w:rsidR="00014E8B">
        <w:trPr>
          <w:cantSplit/>
        </w:trPr>
        <w:tc>
          <w:tcPr>
            <w:tcW w:w="1535" w:type="dxa"/>
            <w:vMerge/>
            <w:tcBorders>
              <w:left w:val="single" w:sz="4" w:space="0" w:color="auto"/>
              <w:right w:val="single" w:sz="4" w:space="0" w:color="auto"/>
            </w:tcBorders>
          </w:tcPr>
          <w:p w:rsidR="00014E8B" w:rsidRDefault="00014E8B">
            <w:pPr>
              <w:spacing w:line="480" w:lineRule="exact"/>
              <w:rPr>
                <w:rFonts w:eastAsia="FangSong_GB2312"/>
                <w:sz w:val="32"/>
                <w:szCs w:val="32"/>
              </w:rPr>
            </w:pPr>
          </w:p>
        </w:tc>
        <w:tc>
          <w:tcPr>
            <w:tcW w:w="6932"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ind w:left="252"/>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銀行和其他金融服務（不含保險）</w:t>
            </w:r>
          </w:p>
        </w:tc>
      </w:tr>
      <w:tr w:rsidR="00014E8B">
        <w:tc>
          <w:tcPr>
            <w:tcW w:w="1535" w:type="dxa"/>
            <w:vMerge/>
            <w:tcBorders>
              <w:left w:val="single" w:sz="4" w:space="0" w:color="auto"/>
              <w:bottom w:val="single" w:sz="4" w:space="0" w:color="auto"/>
              <w:right w:val="single" w:sz="4" w:space="0" w:color="auto"/>
            </w:tcBorders>
          </w:tcPr>
          <w:p w:rsidR="00014E8B" w:rsidRDefault="00014E8B">
            <w:pPr>
              <w:spacing w:line="480" w:lineRule="exact"/>
              <w:rPr>
                <w:rFonts w:eastAsia="FangSong_GB2312"/>
                <w:sz w:val="32"/>
                <w:szCs w:val="32"/>
              </w:rPr>
            </w:pPr>
          </w:p>
        </w:tc>
        <w:tc>
          <w:tcPr>
            <w:tcW w:w="6932" w:type="dxa"/>
            <w:tcBorders>
              <w:top w:val="single" w:sz="4" w:space="0" w:color="auto"/>
              <w:left w:val="single" w:sz="4" w:space="0" w:color="auto"/>
              <w:bottom w:val="single" w:sz="4" w:space="0" w:color="auto"/>
              <w:right w:val="single" w:sz="4" w:space="0" w:color="auto"/>
            </w:tcBorders>
          </w:tcPr>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接受公眾存款和其他需償還的資金（</w:t>
            </w:r>
            <w:r w:rsidRPr="00BF0419">
              <w:rPr>
                <w:rFonts w:eastAsia="新細明體"/>
                <w:sz w:val="32"/>
                <w:szCs w:val="32"/>
                <w:lang w:eastAsia="zh-TW"/>
              </w:rPr>
              <w:t>CPC81115-81119</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所有類型的貸款，包括消費信貸、抵押貸款、保理和商業交易的融資（</w:t>
            </w:r>
            <w:r w:rsidRPr="00BF0419">
              <w:rPr>
                <w:rFonts w:eastAsia="新細明體"/>
                <w:sz w:val="32"/>
                <w:szCs w:val="32"/>
                <w:lang w:eastAsia="zh-TW"/>
              </w:rPr>
              <w:t>CPC8113</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lang w:eastAsia="zh-TW"/>
              </w:rPr>
            </w:pPr>
            <w:r w:rsidRPr="00BF0419">
              <w:rPr>
                <w:rFonts w:eastAsia="新細明體" w:hint="eastAsia"/>
                <w:sz w:val="32"/>
                <w:szCs w:val="32"/>
                <w:lang w:eastAsia="zh-TW"/>
              </w:rPr>
              <w:t>金融租賃（</w:t>
            </w:r>
            <w:r w:rsidRPr="00BF0419">
              <w:rPr>
                <w:rFonts w:eastAsia="新細明體"/>
                <w:sz w:val="32"/>
                <w:szCs w:val="32"/>
                <w:lang w:eastAsia="zh-TW"/>
              </w:rPr>
              <w:t>CPC8112</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所有支付和貨幣匯兌服務（除清算所服務外）（</w:t>
            </w:r>
            <w:r w:rsidRPr="00BF0419">
              <w:rPr>
                <w:rFonts w:eastAsia="新細明體"/>
                <w:sz w:val="32"/>
                <w:szCs w:val="32"/>
                <w:lang w:eastAsia="zh-TW"/>
              </w:rPr>
              <w:t>CPC81339</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lang w:eastAsia="zh-TW"/>
              </w:rPr>
            </w:pPr>
            <w:r w:rsidRPr="00BF0419">
              <w:rPr>
                <w:rFonts w:eastAsia="新細明體" w:hint="eastAsia"/>
                <w:sz w:val="32"/>
                <w:szCs w:val="32"/>
                <w:lang w:eastAsia="zh-TW"/>
              </w:rPr>
              <w:t>擔保與承兌</w:t>
            </w:r>
            <w:r w:rsidRPr="00BF0419">
              <w:rPr>
                <w:rFonts w:eastAsia="新細明體"/>
                <w:sz w:val="32"/>
                <w:szCs w:val="32"/>
                <w:lang w:eastAsia="zh-TW"/>
              </w:rPr>
              <w:t>(CPC81199)</w:t>
            </w:r>
          </w:p>
          <w:p w:rsidR="00014E8B" w:rsidRDefault="00BF0419">
            <w:pPr>
              <w:numPr>
                <w:ilvl w:val="0"/>
                <w:numId w:val="20"/>
              </w:numPr>
              <w:adjustRightInd w:val="0"/>
              <w:snapToGrid w:val="0"/>
              <w:spacing w:line="480" w:lineRule="exact"/>
              <w:ind w:left="862" w:hanging="283"/>
              <w:rPr>
                <w:rFonts w:eastAsia="FangSong_GB2312"/>
                <w:spacing w:val="-6"/>
                <w:sz w:val="32"/>
                <w:szCs w:val="32"/>
              </w:rPr>
            </w:pPr>
            <w:r w:rsidRPr="00BF0419">
              <w:rPr>
                <w:rFonts w:eastAsia="新細明體" w:hint="eastAsia"/>
                <w:spacing w:val="-6"/>
                <w:sz w:val="32"/>
                <w:szCs w:val="32"/>
                <w:lang w:eastAsia="zh-TW"/>
              </w:rPr>
              <w:t>在交易市場、公開市場或其他場所自行或代客交易</w:t>
            </w:r>
          </w:p>
          <w:p w:rsidR="00014E8B" w:rsidRDefault="00BF0419">
            <w:pPr>
              <w:adjustRightInd w:val="0"/>
              <w:snapToGrid w:val="0"/>
              <w:spacing w:line="480" w:lineRule="exact"/>
              <w:ind w:leftChars="612" w:left="1771" w:hangingChars="152" w:hanging="486"/>
              <w:rPr>
                <w:rFonts w:eastAsia="FangSong_GB2312"/>
                <w:sz w:val="32"/>
                <w:szCs w:val="32"/>
              </w:rPr>
            </w:pPr>
            <w:r w:rsidRPr="00BF0419">
              <w:rPr>
                <w:rFonts w:eastAsia="新細明體"/>
                <w:sz w:val="32"/>
                <w:szCs w:val="32"/>
                <w:lang w:eastAsia="zh-TW"/>
              </w:rPr>
              <w:t xml:space="preserve">f1. </w:t>
            </w:r>
            <w:r w:rsidRPr="00BF0419">
              <w:rPr>
                <w:rFonts w:eastAsia="新細明體" w:hint="eastAsia"/>
                <w:sz w:val="32"/>
                <w:szCs w:val="32"/>
                <w:lang w:eastAsia="zh-TW"/>
              </w:rPr>
              <w:t>貨幣市場票據（</w:t>
            </w:r>
            <w:r w:rsidRPr="00BF0419">
              <w:rPr>
                <w:rFonts w:eastAsia="新細明體"/>
                <w:sz w:val="32"/>
                <w:szCs w:val="32"/>
                <w:lang w:eastAsia="zh-TW"/>
              </w:rPr>
              <w:t>CPC81339</w:t>
            </w:r>
            <w:r w:rsidRPr="00BF0419">
              <w:rPr>
                <w:rFonts w:eastAsia="新細明體" w:hint="eastAsia"/>
                <w:sz w:val="32"/>
                <w:szCs w:val="32"/>
                <w:lang w:eastAsia="zh-TW"/>
              </w:rPr>
              <w:t>）</w:t>
            </w:r>
          </w:p>
          <w:p w:rsidR="00014E8B" w:rsidRDefault="00BF0419">
            <w:pPr>
              <w:adjustRightInd w:val="0"/>
              <w:snapToGrid w:val="0"/>
              <w:spacing w:line="480" w:lineRule="exact"/>
              <w:ind w:leftChars="612" w:left="1771" w:hangingChars="152" w:hanging="486"/>
              <w:rPr>
                <w:rFonts w:eastAsia="FangSong_GB2312"/>
                <w:sz w:val="32"/>
                <w:szCs w:val="32"/>
              </w:rPr>
            </w:pPr>
            <w:r w:rsidRPr="00BF0419">
              <w:rPr>
                <w:rFonts w:eastAsia="新細明體"/>
                <w:sz w:val="32"/>
                <w:szCs w:val="32"/>
                <w:lang w:eastAsia="zh-TW"/>
              </w:rPr>
              <w:t xml:space="preserve">f2. </w:t>
            </w:r>
            <w:r w:rsidRPr="00BF0419">
              <w:rPr>
                <w:rFonts w:eastAsia="新細明體" w:hint="eastAsia"/>
                <w:sz w:val="32"/>
                <w:szCs w:val="32"/>
                <w:lang w:eastAsia="zh-TW"/>
              </w:rPr>
              <w:t>外匯（</w:t>
            </w:r>
            <w:r w:rsidRPr="00BF0419">
              <w:rPr>
                <w:rFonts w:eastAsia="新細明體"/>
                <w:sz w:val="32"/>
                <w:szCs w:val="32"/>
                <w:lang w:eastAsia="zh-TW"/>
              </w:rPr>
              <w:t>CPC81333</w:t>
            </w:r>
            <w:r w:rsidRPr="00BF0419">
              <w:rPr>
                <w:rFonts w:eastAsia="新細明體" w:hint="eastAsia"/>
                <w:sz w:val="32"/>
                <w:szCs w:val="32"/>
                <w:lang w:eastAsia="zh-TW"/>
              </w:rPr>
              <w:t>）</w:t>
            </w:r>
          </w:p>
          <w:p w:rsidR="00014E8B" w:rsidRDefault="00BF0419">
            <w:pPr>
              <w:adjustRightInd w:val="0"/>
              <w:snapToGrid w:val="0"/>
              <w:spacing w:line="480" w:lineRule="exact"/>
              <w:ind w:leftChars="612" w:left="1771" w:hangingChars="152" w:hanging="486"/>
              <w:rPr>
                <w:rFonts w:eastAsia="FangSong_GB2312"/>
                <w:sz w:val="32"/>
                <w:szCs w:val="32"/>
              </w:rPr>
            </w:pPr>
            <w:r w:rsidRPr="00BF0419">
              <w:rPr>
                <w:rFonts w:eastAsia="新細明體"/>
                <w:sz w:val="32"/>
                <w:szCs w:val="32"/>
                <w:lang w:eastAsia="zh-TW"/>
              </w:rPr>
              <w:t xml:space="preserve">f3. </w:t>
            </w:r>
            <w:r w:rsidRPr="00BF0419">
              <w:rPr>
                <w:rFonts w:eastAsia="新細明體" w:hint="eastAsia"/>
                <w:sz w:val="32"/>
                <w:szCs w:val="32"/>
                <w:lang w:eastAsia="zh-TW"/>
              </w:rPr>
              <w:t>衍生產品，包括，但不限於期貨和期權（</w:t>
            </w:r>
            <w:r w:rsidRPr="00BF0419">
              <w:rPr>
                <w:rFonts w:eastAsia="新細明體"/>
                <w:sz w:val="32"/>
                <w:szCs w:val="32"/>
                <w:lang w:eastAsia="zh-TW"/>
              </w:rPr>
              <w:t>CPC81339</w:t>
            </w:r>
            <w:r w:rsidRPr="00BF0419">
              <w:rPr>
                <w:rFonts w:eastAsia="新細明體" w:hint="eastAsia"/>
                <w:sz w:val="32"/>
                <w:szCs w:val="32"/>
                <w:lang w:eastAsia="zh-TW"/>
              </w:rPr>
              <w:t>）</w:t>
            </w:r>
          </w:p>
          <w:p w:rsidR="00014E8B" w:rsidRDefault="00BF0419">
            <w:pPr>
              <w:adjustRightInd w:val="0"/>
              <w:snapToGrid w:val="0"/>
              <w:spacing w:line="480" w:lineRule="exact"/>
              <w:ind w:leftChars="612" w:left="1771" w:hangingChars="152" w:hanging="486"/>
              <w:rPr>
                <w:rFonts w:eastAsia="FangSong_GB2312"/>
                <w:sz w:val="32"/>
                <w:szCs w:val="32"/>
              </w:rPr>
            </w:pPr>
            <w:r w:rsidRPr="00BF0419">
              <w:rPr>
                <w:rFonts w:eastAsia="新細明體"/>
                <w:sz w:val="32"/>
                <w:szCs w:val="32"/>
                <w:lang w:eastAsia="zh-TW"/>
              </w:rPr>
              <w:t xml:space="preserve">f4. </w:t>
            </w:r>
            <w:r w:rsidRPr="00BF0419">
              <w:rPr>
                <w:rFonts w:eastAsia="新細明體" w:hint="eastAsia"/>
                <w:sz w:val="32"/>
                <w:szCs w:val="32"/>
                <w:lang w:eastAsia="zh-TW"/>
              </w:rPr>
              <w:t>匯率和利率契約，包括掉期和遠期利、匯率協議（</w:t>
            </w:r>
            <w:r w:rsidRPr="00BF0419">
              <w:rPr>
                <w:rFonts w:eastAsia="新細明體"/>
                <w:sz w:val="32"/>
                <w:szCs w:val="32"/>
                <w:lang w:eastAsia="zh-TW"/>
              </w:rPr>
              <w:t>CPC81339</w:t>
            </w:r>
            <w:r w:rsidRPr="00BF0419">
              <w:rPr>
                <w:rFonts w:eastAsia="新細明體" w:hint="eastAsia"/>
                <w:sz w:val="32"/>
                <w:szCs w:val="32"/>
                <w:lang w:eastAsia="zh-TW"/>
              </w:rPr>
              <w:t>）</w:t>
            </w:r>
          </w:p>
          <w:p w:rsidR="00014E8B" w:rsidRDefault="00BF0419">
            <w:pPr>
              <w:adjustRightInd w:val="0"/>
              <w:snapToGrid w:val="0"/>
              <w:spacing w:line="480" w:lineRule="exact"/>
              <w:ind w:leftChars="612" w:left="1771" w:hangingChars="152" w:hanging="486"/>
              <w:rPr>
                <w:rFonts w:eastAsia="FangSong_GB2312"/>
                <w:sz w:val="32"/>
                <w:szCs w:val="32"/>
              </w:rPr>
            </w:pPr>
            <w:r w:rsidRPr="00BF0419">
              <w:rPr>
                <w:rFonts w:eastAsia="新細明體"/>
                <w:sz w:val="32"/>
                <w:szCs w:val="32"/>
                <w:lang w:eastAsia="zh-TW"/>
              </w:rPr>
              <w:t xml:space="preserve">f5. </w:t>
            </w:r>
            <w:r w:rsidRPr="00BF0419">
              <w:rPr>
                <w:rFonts w:eastAsia="新細明體" w:hint="eastAsia"/>
                <w:sz w:val="32"/>
                <w:szCs w:val="32"/>
                <w:lang w:eastAsia="zh-TW"/>
              </w:rPr>
              <w:t>可轉讓證券（</w:t>
            </w:r>
            <w:r w:rsidRPr="00BF0419">
              <w:rPr>
                <w:rFonts w:eastAsia="新細明體"/>
                <w:sz w:val="32"/>
                <w:szCs w:val="32"/>
                <w:lang w:eastAsia="zh-TW"/>
              </w:rPr>
              <w:t>CPC81321</w:t>
            </w:r>
            <w:r w:rsidRPr="00BF0419">
              <w:rPr>
                <w:rFonts w:eastAsia="新細明體" w:hint="eastAsia"/>
                <w:sz w:val="32"/>
                <w:szCs w:val="32"/>
                <w:lang w:eastAsia="zh-TW"/>
              </w:rPr>
              <w:t>）</w:t>
            </w:r>
          </w:p>
          <w:p w:rsidR="00014E8B" w:rsidRDefault="00BF0419">
            <w:pPr>
              <w:adjustRightInd w:val="0"/>
              <w:snapToGrid w:val="0"/>
              <w:spacing w:line="480" w:lineRule="exact"/>
              <w:ind w:leftChars="612" w:left="1771" w:hangingChars="152" w:hanging="486"/>
              <w:rPr>
                <w:rFonts w:eastAsia="FangSong_GB2312"/>
                <w:sz w:val="32"/>
                <w:szCs w:val="32"/>
              </w:rPr>
            </w:pPr>
            <w:r w:rsidRPr="00BF0419">
              <w:rPr>
                <w:rFonts w:eastAsia="新細明體"/>
                <w:sz w:val="32"/>
                <w:szCs w:val="32"/>
                <w:lang w:eastAsia="zh-TW"/>
              </w:rPr>
              <w:t xml:space="preserve">f6. </w:t>
            </w:r>
            <w:r w:rsidRPr="00BF0419">
              <w:rPr>
                <w:rFonts w:eastAsia="新細明體" w:hint="eastAsia"/>
                <w:sz w:val="32"/>
                <w:szCs w:val="32"/>
                <w:lang w:eastAsia="zh-TW"/>
              </w:rPr>
              <w:t>其他可轉讓的票據和金融資產，包括金銀條塊（</w:t>
            </w:r>
            <w:r w:rsidRPr="00BF0419">
              <w:rPr>
                <w:rFonts w:eastAsia="新細明體"/>
                <w:sz w:val="32"/>
                <w:szCs w:val="32"/>
                <w:lang w:eastAsia="zh-TW"/>
              </w:rPr>
              <w:t>CPC81339</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參與各類證券的發行</w:t>
            </w:r>
            <w:r w:rsidRPr="00BF0419">
              <w:rPr>
                <w:rFonts w:eastAsia="新細明體"/>
                <w:sz w:val="32"/>
                <w:szCs w:val="32"/>
                <w:lang w:eastAsia="zh-TW"/>
              </w:rPr>
              <w:t>(CPC8132)</w:t>
            </w:r>
          </w:p>
          <w:p w:rsidR="00014E8B" w:rsidRDefault="00BF0419">
            <w:pPr>
              <w:numPr>
                <w:ilvl w:val="0"/>
                <w:numId w:val="20"/>
              </w:numPr>
              <w:adjustRightInd w:val="0"/>
              <w:snapToGrid w:val="0"/>
              <w:spacing w:line="480" w:lineRule="exact"/>
              <w:ind w:left="862" w:hanging="283"/>
              <w:rPr>
                <w:rFonts w:eastAsia="FangSong_GB2312"/>
                <w:sz w:val="32"/>
                <w:szCs w:val="32"/>
                <w:lang w:eastAsia="zh-TW"/>
              </w:rPr>
            </w:pPr>
            <w:r w:rsidRPr="00BF0419">
              <w:rPr>
                <w:rFonts w:eastAsia="新細明體" w:hint="eastAsia"/>
                <w:sz w:val="32"/>
                <w:szCs w:val="32"/>
                <w:lang w:eastAsia="zh-TW"/>
              </w:rPr>
              <w:t>貨幣經紀（</w:t>
            </w:r>
            <w:r w:rsidRPr="00BF0419">
              <w:rPr>
                <w:rFonts w:eastAsia="新細明體"/>
                <w:sz w:val="32"/>
                <w:szCs w:val="32"/>
                <w:lang w:eastAsia="zh-TW"/>
              </w:rPr>
              <w:t>CPC81339</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lang w:eastAsia="zh-TW"/>
              </w:rPr>
            </w:pPr>
            <w:r w:rsidRPr="00BF0419">
              <w:rPr>
                <w:rFonts w:eastAsia="新細明體" w:hint="eastAsia"/>
                <w:sz w:val="32"/>
                <w:szCs w:val="32"/>
                <w:lang w:eastAsia="zh-TW"/>
              </w:rPr>
              <w:t>資產管理（</w:t>
            </w:r>
            <w:r w:rsidRPr="00BF0419">
              <w:rPr>
                <w:rFonts w:eastAsia="新細明體"/>
                <w:sz w:val="32"/>
                <w:szCs w:val="32"/>
                <w:lang w:eastAsia="zh-TW"/>
              </w:rPr>
              <w:t>CPC8119+81323</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金融資產的結算和清算，包括證券、衍生產品和其他可轉讓票據（</w:t>
            </w:r>
            <w:r w:rsidRPr="00BF0419">
              <w:rPr>
                <w:rFonts w:eastAsia="新細明體"/>
                <w:sz w:val="32"/>
                <w:szCs w:val="32"/>
                <w:lang w:eastAsia="zh-TW"/>
              </w:rPr>
              <w:t>CPC81339</w:t>
            </w:r>
            <w:r w:rsidRPr="00BF0419">
              <w:rPr>
                <w:rFonts w:eastAsia="新細明體" w:hint="eastAsia"/>
                <w:sz w:val="32"/>
                <w:szCs w:val="32"/>
                <w:lang w:eastAsia="zh-TW"/>
              </w:rPr>
              <w:t>或</w:t>
            </w:r>
            <w:r w:rsidRPr="00BF0419">
              <w:rPr>
                <w:rFonts w:eastAsia="新細明體"/>
                <w:sz w:val="32"/>
                <w:szCs w:val="32"/>
                <w:lang w:eastAsia="zh-TW"/>
              </w:rPr>
              <w:t>81319</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諮詢和其他輔助金融服務（</w:t>
            </w:r>
            <w:r w:rsidRPr="00BF0419">
              <w:rPr>
                <w:rFonts w:eastAsia="新細明體"/>
                <w:sz w:val="32"/>
                <w:szCs w:val="32"/>
                <w:lang w:eastAsia="zh-TW"/>
              </w:rPr>
              <w:t>CPC8131</w:t>
            </w:r>
            <w:r w:rsidRPr="00BF0419">
              <w:rPr>
                <w:rFonts w:eastAsia="新細明體" w:hint="eastAsia"/>
                <w:sz w:val="32"/>
                <w:szCs w:val="32"/>
                <w:lang w:eastAsia="zh-TW"/>
              </w:rPr>
              <w:t>或</w:t>
            </w:r>
            <w:r w:rsidRPr="00BF0419">
              <w:rPr>
                <w:rFonts w:eastAsia="新細明體"/>
                <w:sz w:val="32"/>
                <w:szCs w:val="32"/>
                <w:lang w:eastAsia="zh-TW"/>
              </w:rPr>
              <w:lastRenderedPageBreak/>
              <w:t>8133</w:t>
            </w:r>
            <w:r w:rsidRPr="00BF0419">
              <w:rPr>
                <w:rFonts w:eastAsia="新細明體" w:hint="eastAsia"/>
                <w:sz w:val="32"/>
                <w:szCs w:val="32"/>
                <w:lang w:eastAsia="zh-TW"/>
              </w:rPr>
              <w:t>）</w:t>
            </w:r>
          </w:p>
          <w:p w:rsidR="00014E8B" w:rsidRDefault="00BF0419">
            <w:pPr>
              <w:numPr>
                <w:ilvl w:val="0"/>
                <w:numId w:val="20"/>
              </w:numPr>
              <w:adjustRightInd w:val="0"/>
              <w:snapToGrid w:val="0"/>
              <w:spacing w:line="480" w:lineRule="exact"/>
              <w:ind w:left="862" w:hanging="283"/>
              <w:rPr>
                <w:rFonts w:eastAsia="FangSong_GB2312"/>
                <w:sz w:val="32"/>
                <w:szCs w:val="32"/>
              </w:rPr>
            </w:pPr>
            <w:r w:rsidRPr="00BF0419">
              <w:rPr>
                <w:rFonts w:eastAsia="新細明體" w:hint="eastAsia"/>
                <w:sz w:val="32"/>
                <w:szCs w:val="32"/>
                <w:lang w:eastAsia="zh-TW"/>
              </w:rPr>
              <w:t>提供和傳輸其他金融服務提供者提供的金融</w:t>
            </w:r>
            <w:r w:rsidR="00BE65DD">
              <w:rPr>
                <w:rFonts w:eastAsia="新細明體" w:hint="eastAsia"/>
                <w:sz w:val="32"/>
                <w:szCs w:val="32"/>
                <w:lang w:eastAsia="zh-TW"/>
              </w:rPr>
              <w:t>信息</w:t>
            </w:r>
            <w:r w:rsidRPr="00BF0419">
              <w:rPr>
                <w:rFonts w:eastAsia="新細明體" w:hint="eastAsia"/>
                <w:sz w:val="32"/>
                <w:szCs w:val="32"/>
                <w:lang w:eastAsia="zh-TW"/>
              </w:rPr>
              <w:t>、金融</w:t>
            </w:r>
            <w:r w:rsidR="00BE65DD">
              <w:rPr>
                <w:rFonts w:eastAsia="新細明體" w:hint="eastAsia"/>
                <w:sz w:val="32"/>
                <w:szCs w:val="32"/>
                <w:lang w:eastAsia="zh-TW"/>
              </w:rPr>
              <w:t>數據</w:t>
            </w:r>
            <w:r w:rsidRPr="00BF0419">
              <w:rPr>
                <w:rFonts w:eastAsia="新細明體" w:hint="eastAsia"/>
                <w:sz w:val="32"/>
                <w:szCs w:val="32"/>
                <w:lang w:eastAsia="zh-TW"/>
              </w:rPr>
              <w:t>處理和相關的軟</w:t>
            </w:r>
            <w:r w:rsidR="00BE65DD">
              <w:rPr>
                <w:rFonts w:eastAsia="新細明體" w:hint="eastAsia"/>
                <w:sz w:val="32"/>
                <w:szCs w:val="32"/>
                <w:lang w:eastAsia="zh-TW"/>
              </w:rPr>
              <w:t>件</w:t>
            </w:r>
            <w:r w:rsidRPr="00BF0419">
              <w:rPr>
                <w:rFonts w:eastAsia="新細明體" w:hint="eastAsia"/>
                <w:sz w:val="32"/>
                <w:szCs w:val="32"/>
                <w:lang w:eastAsia="zh-TW"/>
              </w:rPr>
              <w:t>（</w:t>
            </w:r>
            <w:r w:rsidRPr="00BF0419">
              <w:rPr>
                <w:rFonts w:eastAsia="新細明體"/>
                <w:sz w:val="32"/>
                <w:szCs w:val="32"/>
                <w:lang w:eastAsia="zh-TW"/>
              </w:rPr>
              <w:t>CPC8131</w:t>
            </w:r>
            <w:r w:rsidRPr="00BF0419">
              <w:rPr>
                <w:rFonts w:eastAsia="新細明體" w:hint="eastAsia"/>
                <w:sz w:val="32"/>
                <w:szCs w:val="32"/>
                <w:lang w:eastAsia="zh-TW"/>
              </w:rPr>
              <w:t>）</w:t>
            </w:r>
          </w:p>
        </w:tc>
      </w:tr>
      <w:tr w:rsidR="00014E8B">
        <w:tc>
          <w:tcPr>
            <w:tcW w:w="1535"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具體承諾</w:t>
            </w:r>
          </w:p>
        </w:tc>
        <w:tc>
          <w:tcPr>
            <w:tcW w:w="6932"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允許符合下列條件的澳門銀行在內地註冊的法人銀行將</w:t>
            </w:r>
            <w:r w:rsidR="00BE65DD">
              <w:rPr>
                <w:rFonts w:eastAsia="新細明體" w:hint="eastAsia"/>
                <w:sz w:val="32"/>
                <w:szCs w:val="32"/>
                <w:lang w:eastAsia="zh-TW"/>
              </w:rPr>
              <w:t>數據</w:t>
            </w:r>
            <w:r w:rsidRPr="00BF0419">
              <w:rPr>
                <w:rFonts w:eastAsia="新細明體" w:hint="eastAsia"/>
                <w:sz w:val="32"/>
                <w:szCs w:val="32"/>
                <w:lang w:eastAsia="zh-TW"/>
              </w:rPr>
              <w:t>中心設在澳門：</w:t>
            </w:r>
          </w:p>
          <w:p w:rsidR="00014E8B" w:rsidRDefault="00BF0419">
            <w:pPr>
              <w:adjustRightInd w:val="0"/>
              <w:snapToGrid w:val="0"/>
              <w:spacing w:line="480" w:lineRule="exact"/>
              <w:ind w:leftChars="208" w:left="437"/>
              <w:rPr>
                <w:rFonts w:eastAsia="FangSong_GB2312"/>
                <w:sz w:val="32"/>
                <w:szCs w:val="32"/>
              </w:rPr>
            </w:pPr>
            <w:r w:rsidRPr="00BF0419">
              <w:rPr>
                <w:rFonts w:eastAsia="新細明體" w:hint="eastAsia"/>
                <w:sz w:val="32"/>
                <w:szCs w:val="32"/>
                <w:lang w:eastAsia="zh-TW"/>
              </w:rPr>
              <w:t>（</w:t>
            </w:r>
            <w:r w:rsidRPr="00BF0419">
              <w:rPr>
                <w:rFonts w:eastAsia="新細明體"/>
                <w:sz w:val="32"/>
                <w:szCs w:val="32"/>
                <w:lang w:eastAsia="zh-TW"/>
              </w:rPr>
              <w:t>1</w:t>
            </w:r>
            <w:r w:rsidRPr="00BF0419">
              <w:rPr>
                <w:rFonts w:eastAsia="新細明體" w:hint="eastAsia"/>
                <w:sz w:val="32"/>
                <w:szCs w:val="32"/>
                <w:lang w:eastAsia="zh-TW"/>
              </w:rPr>
              <w:t>）</w:t>
            </w:r>
            <w:r w:rsidRPr="00BF0419">
              <w:rPr>
                <w:rFonts w:eastAsia="新細明體"/>
                <w:sz w:val="32"/>
                <w:szCs w:val="32"/>
                <w:lang w:eastAsia="zh-TW"/>
              </w:rPr>
              <w:tab/>
              <w:t>2008</w:t>
            </w:r>
            <w:r w:rsidRPr="00BF0419">
              <w:rPr>
                <w:rFonts w:eastAsia="新細明體" w:hint="eastAsia"/>
                <w:sz w:val="32"/>
                <w:szCs w:val="32"/>
                <w:lang w:eastAsia="zh-TW"/>
              </w:rPr>
              <w:t>年</w:t>
            </w:r>
            <w:r w:rsidRPr="00BF0419">
              <w:rPr>
                <w:rFonts w:eastAsia="新細明體"/>
                <w:sz w:val="32"/>
                <w:szCs w:val="32"/>
                <w:lang w:eastAsia="zh-TW"/>
              </w:rPr>
              <w:t>6</w:t>
            </w:r>
            <w:r w:rsidRPr="00BF0419">
              <w:rPr>
                <w:rFonts w:eastAsia="新細明體" w:hint="eastAsia"/>
                <w:sz w:val="32"/>
                <w:szCs w:val="32"/>
                <w:lang w:eastAsia="zh-TW"/>
              </w:rPr>
              <w:t>月</w:t>
            </w:r>
            <w:r w:rsidRPr="00BF0419">
              <w:rPr>
                <w:rFonts w:eastAsia="新細明體"/>
                <w:sz w:val="32"/>
                <w:szCs w:val="32"/>
                <w:lang w:eastAsia="zh-TW"/>
              </w:rPr>
              <w:t>30</w:t>
            </w:r>
            <w:r w:rsidRPr="00BF0419">
              <w:rPr>
                <w:rFonts w:eastAsia="新細明體" w:hint="eastAsia"/>
                <w:sz w:val="32"/>
                <w:szCs w:val="32"/>
                <w:lang w:eastAsia="zh-TW"/>
              </w:rPr>
              <w:t>日前在內地註冊成立；</w:t>
            </w:r>
          </w:p>
          <w:p w:rsidR="00014E8B" w:rsidRDefault="00BF0419">
            <w:pPr>
              <w:adjustRightInd w:val="0"/>
              <w:snapToGrid w:val="0"/>
              <w:spacing w:line="480" w:lineRule="exact"/>
              <w:ind w:leftChars="208" w:left="437"/>
              <w:rPr>
                <w:rFonts w:eastAsia="FangSong_GB2312"/>
                <w:sz w:val="32"/>
                <w:szCs w:val="32"/>
              </w:rPr>
            </w:pPr>
            <w:r w:rsidRPr="00BF0419">
              <w:rPr>
                <w:rFonts w:eastAsia="新細明體" w:hint="eastAsia"/>
                <w:sz w:val="32"/>
                <w:szCs w:val="32"/>
                <w:lang w:eastAsia="zh-TW"/>
              </w:rPr>
              <w:t>（</w:t>
            </w:r>
            <w:r w:rsidRPr="00BF0419">
              <w:rPr>
                <w:rFonts w:eastAsia="新細明體"/>
                <w:sz w:val="32"/>
                <w:szCs w:val="32"/>
                <w:lang w:eastAsia="zh-TW"/>
              </w:rPr>
              <w:t>2</w:t>
            </w:r>
            <w:r w:rsidRPr="00BF0419">
              <w:rPr>
                <w:rFonts w:eastAsia="新細明體" w:hint="eastAsia"/>
                <w:sz w:val="32"/>
                <w:szCs w:val="32"/>
                <w:lang w:eastAsia="zh-TW"/>
              </w:rPr>
              <w:t>）</w:t>
            </w:r>
            <w:r w:rsidRPr="00BF0419">
              <w:rPr>
                <w:rFonts w:eastAsia="新細明體"/>
                <w:sz w:val="32"/>
                <w:szCs w:val="32"/>
                <w:lang w:eastAsia="zh-TW"/>
              </w:rPr>
              <w:tab/>
            </w:r>
            <w:r w:rsidRPr="00BF0419">
              <w:rPr>
                <w:rFonts w:eastAsia="新細明體" w:hint="eastAsia"/>
                <w:sz w:val="32"/>
                <w:szCs w:val="32"/>
                <w:lang w:eastAsia="zh-TW"/>
              </w:rPr>
              <w:t>註冊成立時，其母行已在澳門設有</w:t>
            </w:r>
            <w:r w:rsidR="00BE65DD">
              <w:rPr>
                <w:rFonts w:eastAsia="新細明體" w:hint="eastAsia"/>
                <w:sz w:val="32"/>
                <w:szCs w:val="32"/>
                <w:lang w:eastAsia="zh-TW"/>
              </w:rPr>
              <w:t>數據</w:t>
            </w:r>
            <w:r w:rsidRPr="00BF0419">
              <w:rPr>
                <w:rFonts w:eastAsia="新細明體" w:hint="eastAsia"/>
                <w:sz w:val="32"/>
                <w:szCs w:val="32"/>
                <w:lang w:eastAsia="zh-TW"/>
              </w:rPr>
              <w:t>中心；</w:t>
            </w:r>
          </w:p>
          <w:p w:rsidR="00014E8B" w:rsidRDefault="00BF0419">
            <w:pPr>
              <w:adjustRightInd w:val="0"/>
              <w:snapToGrid w:val="0"/>
              <w:spacing w:line="480" w:lineRule="exact"/>
              <w:ind w:leftChars="208" w:left="437"/>
              <w:rPr>
                <w:rFonts w:eastAsia="FangSong_GB2312"/>
                <w:sz w:val="32"/>
                <w:szCs w:val="32"/>
              </w:rPr>
            </w:pPr>
            <w:r w:rsidRPr="00BF0419">
              <w:rPr>
                <w:rFonts w:eastAsia="新細明體" w:hint="eastAsia"/>
                <w:sz w:val="32"/>
                <w:szCs w:val="32"/>
                <w:lang w:eastAsia="zh-TW"/>
              </w:rPr>
              <w:t>（</w:t>
            </w:r>
            <w:r w:rsidRPr="00BF0419">
              <w:rPr>
                <w:rFonts w:eastAsia="新細明體"/>
                <w:sz w:val="32"/>
                <w:szCs w:val="32"/>
                <w:lang w:eastAsia="zh-TW"/>
              </w:rPr>
              <w:t>3</w:t>
            </w:r>
            <w:r w:rsidRPr="00BF0419">
              <w:rPr>
                <w:rFonts w:eastAsia="新細明體" w:hint="eastAsia"/>
                <w:sz w:val="32"/>
                <w:szCs w:val="32"/>
                <w:lang w:eastAsia="zh-TW"/>
              </w:rPr>
              <w:t>）</w:t>
            </w:r>
            <w:r w:rsidRPr="00BF0419">
              <w:rPr>
                <w:rFonts w:eastAsia="新細明體"/>
                <w:sz w:val="32"/>
                <w:szCs w:val="32"/>
                <w:lang w:eastAsia="zh-TW"/>
              </w:rPr>
              <w:t xml:space="preserve"> </w:t>
            </w:r>
            <w:r w:rsidR="00BE65DD">
              <w:rPr>
                <w:rFonts w:eastAsia="新細明體" w:hint="eastAsia"/>
                <w:sz w:val="32"/>
                <w:szCs w:val="32"/>
                <w:lang w:eastAsia="zh-TW"/>
              </w:rPr>
              <w:t>數據</w:t>
            </w:r>
            <w:r w:rsidRPr="00BF0419">
              <w:rPr>
                <w:rFonts w:eastAsia="新細明體" w:hint="eastAsia"/>
                <w:sz w:val="32"/>
                <w:szCs w:val="32"/>
                <w:lang w:eastAsia="zh-TW"/>
              </w:rPr>
              <w:t>中心應獨立運行並應包括客戶</w:t>
            </w:r>
            <w:r w:rsidR="00426367">
              <w:rPr>
                <w:rFonts w:eastAsia="新細明體" w:hint="eastAsia"/>
                <w:sz w:val="32"/>
                <w:szCs w:val="32"/>
                <w:lang w:eastAsia="zh-TW"/>
              </w:rPr>
              <w:t>信息、賬</w:t>
            </w:r>
            <w:r w:rsidRPr="00BF0419">
              <w:rPr>
                <w:rFonts w:eastAsia="新細明體" w:hint="eastAsia"/>
                <w:sz w:val="32"/>
                <w:szCs w:val="32"/>
                <w:lang w:eastAsia="zh-TW"/>
              </w:rPr>
              <w:t>戶</w:t>
            </w:r>
            <w:r w:rsidR="00426367">
              <w:rPr>
                <w:rFonts w:eastAsia="新細明體" w:hint="eastAsia"/>
                <w:sz w:val="32"/>
                <w:szCs w:val="32"/>
                <w:lang w:eastAsia="zh-TW"/>
              </w:rPr>
              <w:t>信息</w:t>
            </w:r>
            <w:r w:rsidRPr="00BF0419">
              <w:rPr>
                <w:rFonts w:eastAsia="新細明體" w:hint="eastAsia"/>
                <w:sz w:val="32"/>
                <w:szCs w:val="32"/>
                <w:lang w:eastAsia="zh-TW"/>
              </w:rPr>
              <w:t>以及產品</w:t>
            </w:r>
            <w:r w:rsidR="00426367">
              <w:rPr>
                <w:rFonts w:eastAsia="新細明體" w:hint="eastAsia"/>
                <w:sz w:val="32"/>
                <w:szCs w:val="32"/>
                <w:lang w:eastAsia="zh-TW"/>
              </w:rPr>
              <w:t>信息</w:t>
            </w:r>
            <w:r w:rsidRPr="00BF0419">
              <w:rPr>
                <w:rFonts w:eastAsia="新細明體" w:hint="eastAsia"/>
                <w:sz w:val="32"/>
                <w:szCs w:val="32"/>
                <w:lang w:eastAsia="zh-TW"/>
              </w:rPr>
              <w:t>等核心系統；</w:t>
            </w:r>
          </w:p>
          <w:p w:rsidR="00014E8B" w:rsidRDefault="00BF0419">
            <w:pPr>
              <w:adjustRightInd w:val="0"/>
              <w:snapToGrid w:val="0"/>
              <w:spacing w:line="480" w:lineRule="exact"/>
              <w:ind w:leftChars="208" w:left="437"/>
              <w:rPr>
                <w:rFonts w:eastAsia="FangSong_GB2312"/>
                <w:sz w:val="32"/>
                <w:szCs w:val="32"/>
              </w:rPr>
            </w:pPr>
            <w:r w:rsidRPr="00BF0419">
              <w:rPr>
                <w:rFonts w:eastAsia="新細明體" w:hint="eastAsia"/>
                <w:sz w:val="32"/>
                <w:szCs w:val="32"/>
                <w:lang w:eastAsia="zh-TW"/>
              </w:rPr>
              <w:t>（</w:t>
            </w:r>
            <w:r w:rsidRPr="00BF0419">
              <w:rPr>
                <w:rFonts w:eastAsia="新細明體"/>
                <w:sz w:val="32"/>
                <w:szCs w:val="32"/>
                <w:lang w:eastAsia="zh-TW"/>
              </w:rPr>
              <w:t>4</w:t>
            </w:r>
            <w:r w:rsidRPr="00BF0419">
              <w:rPr>
                <w:rFonts w:eastAsia="新細明體" w:hint="eastAsia"/>
                <w:sz w:val="32"/>
                <w:szCs w:val="32"/>
                <w:lang w:eastAsia="zh-TW"/>
              </w:rPr>
              <w:t>）</w:t>
            </w:r>
            <w:r w:rsidRPr="00BF0419">
              <w:rPr>
                <w:rFonts w:eastAsia="新細明體"/>
                <w:sz w:val="32"/>
                <w:szCs w:val="32"/>
                <w:lang w:eastAsia="zh-TW"/>
              </w:rPr>
              <w:tab/>
            </w:r>
            <w:r w:rsidRPr="00BF0419">
              <w:rPr>
                <w:rFonts w:eastAsia="新細明體" w:hint="eastAsia"/>
                <w:sz w:val="32"/>
                <w:szCs w:val="32"/>
                <w:lang w:eastAsia="zh-TW"/>
              </w:rPr>
              <w:t>其董事會和高級管理層具有</w:t>
            </w:r>
            <w:r w:rsidR="00426367">
              <w:rPr>
                <w:rFonts w:eastAsia="新細明體" w:hint="eastAsia"/>
                <w:sz w:val="32"/>
                <w:szCs w:val="32"/>
                <w:lang w:eastAsia="zh-TW"/>
              </w:rPr>
              <w:t>數據</w:t>
            </w:r>
            <w:r w:rsidRPr="00BF0419">
              <w:rPr>
                <w:rFonts w:eastAsia="新細明體" w:hint="eastAsia"/>
                <w:sz w:val="32"/>
                <w:szCs w:val="32"/>
                <w:lang w:eastAsia="zh-TW"/>
              </w:rPr>
              <w:t>中心最高管理權；</w:t>
            </w:r>
          </w:p>
          <w:p w:rsidR="00014E8B" w:rsidRDefault="00BF0419">
            <w:pPr>
              <w:adjustRightInd w:val="0"/>
              <w:snapToGrid w:val="0"/>
              <w:spacing w:line="480" w:lineRule="exact"/>
              <w:ind w:leftChars="208" w:left="437"/>
              <w:rPr>
                <w:rFonts w:eastAsia="FangSong_GB2312"/>
                <w:sz w:val="32"/>
                <w:szCs w:val="32"/>
              </w:rPr>
            </w:pPr>
            <w:r w:rsidRPr="00BF0419">
              <w:rPr>
                <w:rFonts w:eastAsia="新細明體" w:hint="eastAsia"/>
                <w:sz w:val="32"/>
                <w:szCs w:val="32"/>
                <w:lang w:eastAsia="zh-TW"/>
              </w:rPr>
              <w:t>（</w:t>
            </w:r>
            <w:r w:rsidRPr="00BF0419">
              <w:rPr>
                <w:rFonts w:eastAsia="新細明體"/>
                <w:sz w:val="32"/>
                <w:szCs w:val="32"/>
                <w:lang w:eastAsia="zh-TW"/>
              </w:rPr>
              <w:t>5</w:t>
            </w:r>
            <w:r w:rsidRPr="00BF0419">
              <w:rPr>
                <w:rFonts w:eastAsia="新細明體" w:hint="eastAsia"/>
                <w:sz w:val="32"/>
                <w:szCs w:val="32"/>
                <w:lang w:eastAsia="zh-TW"/>
              </w:rPr>
              <w:t>）</w:t>
            </w:r>
            <w:r w:rsidRPr="00BF0419">
              <w:rPr>
                <w:rFonts w:eastAsia="新細明體"/>
                <w:sz w:val="32"/>
                <w:szCs w:val="32"/>
                <w:lang w:eastAsia="zh-TW"/>
              </w:rPr>
              <w:tab/>
            </w:r>
            <w:r w:rsidRPr="00BF0419">
              <w:rPr>
                <w:rFonts w:eastAsia="新細明體" w:hint="eastAsia"/>
                <w:sz w:val="32"/>
                <w:szCs w:val="32"/>
                <w:lang w:eastAsia="zh-TW"/>
              </w:rPr>
              <w:t>設立的</w:t>
            </w:r>
            <w:r w:rsidR="00426367">
              <w:rPr>
                <w:rFonts w:eastAsia="新細明體" w:hint="eastAsia"/>
                <w:sz w:val="32"/>
                <w:szCs w:val="32"/>
                <w:lang w:eastAsia="zh-TW"/>
              </w:rPr>
              <w:t>數據</w:t>
            </w:r>
            <w:r w:rsidRPr="00BF0419">
              <w:rPr>
                <w:rFonts w:eastAsia="新細明體" w:hint="eastAsia"/>
                <w:sz w:val="32"/>
                <w:szCs w:val="32"/>
                <w:lang w:eastAsia="zh-TW"/>
              </w:rPr>
              <w:t>中心，須符合內地有關監管要求並經內地相關部門認可。</w:t>
            </w:r>
          </w:p>
          <w:p w:rsidR="00014E8B" w:rsidRDefault="00BF0419" w:rsidP="00680B7C">
            <w:pPr>
              <w:adjustRightInd w:val="0"/>
              <w:snapToGrid w:val="0"/>
              <w:spacing w:line="480" w:lineRule="exact"/>
              <w:ind w:firstLineChars="4" w:firstLine="13"/>
              <w:rPr>
                <w:rFonts w:eastAsia="FangSong_GB2312"/>
                <w:b/>
                <w:sz w:val="32"/>
                <w:szCs w:val="32"/>
              </w:rPr>
            </w:pPr>
            <w:r w:rsidRPr="00BF0419">
              <w:rPr>
                <w:rFonts w:eastAsia="新細明體"/>
                <w:sz w:val="32"/>
                <w:szCs w:val="32"/>
                <w:lang w:eastAsia="zh-TW"/>
              </w:rPr>
              <w:t>2.</w:t>
            </w:r>
            <w:r w:rsidRPr="00BF0419">
              <w:rPr>
                <w:rFonts w:eastAsia="新細明體" w:hint="eastAsia"/>
                <w:sz w:val="32"/>
                <w:szCs w:val="32"/>
                <w:lang w:eastAsia="zh-TW"/>
              </w:rPr>
              <w:t>建立更多元化的離岸人民幣產品市場，增加資金雙向流動</w:t>
            </w:r>
            <w:r w:rsidR="00426367">
              <w:rPr>
                <w:rFonts w:eastAsia="新細明體" w:hint="eastAsia"/>
                <w:sz w:val="32"/>
                <w:szCs w:val="32"/>
                <w:lang w:eastAsia="zh-TW"/>
              </w:rPr>
              <w:t>渠道</w:t>
            </w:r>
            <w:r w:rsidRPr="00BF0419">
              <w:rPr>
                <w:rFonts w:eastAsia="新細明體" w:hint="eastAsia"/>
                <w:sz w:val="32"/>
                <w:szCs w:val="32"/>
                <w:lang w:eastAsia="zh-TW"/>
              </w:rPr>
              <w:t>。</w:t>
            </w:r>
          </w:p>
          <w:p w:rsidR="00014E8B" w:rsidRDefault="00BF0419">
            <w:pPr>
              <w:adjustRightInd w:val="0"/>
              <w:snapToGrid w:val="0"/>
              <w:spacing w:line="480" w:lineRule="exact"/>
              <w:ind w:firstLineChars="4" w:firstLine="13"/>
              <w:rPr>
                <w:rFonts w:eastAsia="FangSong_GB2312"/>
                <w:sz w:val="32"/>
                <w:szCs w:val="32"/>
              </w:rPr>
            </w:pPr>
            <w:r w:rsidRPr="00BF0419">
              <w:rPr>
                <w:rFonts w:eastAsia="新細明體"/>
                <w:spacing w:val="4"/>
                <w:sz w:val="32"/>
                <w:szCs w:val="32"/>
                <w:lang w:eastAsia="zh-TW"/>
              </w:rPr>
              <w:t>3.</w:t>
            </w:r>
            <w:r w:rsidRPr="00BF0419">
              <w:rPr>
                <w:rFonts w:eastAsia="新細明體" w:hint="eastAsia"/>
                <w:sz w:val="32"/>
                <w:szCs w:val="32"/>
                <w:lang w:eastAsia="zh-TW"/>
              </w:rPr>
              <w:t>澳門證券期貨專業人員中的澳門永久性居民可在內地依據相關程</w:t>
            </w:r>
            <w:r w:rsidR="00426367">
              <w:rPr>
                <w:rFonts w:eastAsia="新細明體" w:hint="eastAsia"/>
                <w:sz w:val="32"/>
                <w:szCs w:val="32"/>
                <w:lang w:eastAsia="zh-TW"/>
              </w:rPr>
              <w:t>序</w:t>
            </w:r>
            <w:r w:rsidRPr="00BF0419">
              <w:rPr>
                <w:rFonts w:eastAsia="新細明體" w:hint="eastAsia"/>
                <w:sz w:val="32"/>
                <w:szCs w:val="32"/>
                <w:lang w:eastAsia="zh-TW"/>
              </w:rPr>
              <w:t>申請從業資格。</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4.</w:t>
            </w:r>
            <w:r w:rsidRPr="00BF0419">
              <w:rPr>
                <w:rFonts w:eastAsia="新細明體" w:hint="eastAsia"/>
                <w:sz w:val="32"/>
                <w:szCs w:val="32"/>
                <w:lang w:eastAsia="zh-TW"/>
              </w:rPr>
              <w:t>支持符合條件的經中國證監會批准的內地證券公司或其他證券類金融機構根據相關要求在澳門設立分支機</w:t>
            </w:r>
            <w:r w:rsidR="00426367">
              <w:rPr>
                <w:rFonts w:eastAsia="新細明體" w:hint="eastAsia"/>
                <w:sz w:val="32"/>
                <w:szCs w:val="32"/>
                <w:lang w:eastAsia="zh-TW"/>
              </w:rPr>
              <w:t>構</w:t>
            </w:r>
            <w:r w:rsidRPr="00BF0419">
              <w:rPr>
                <w:rFonts w:eastAsia="新細明體" w:hint="eastAsia"/>
                <w:sz w:val="32"/>
                <w:szCs w:val="32"/>
                <w:lang w:eastAsia="zh-TW"/>
              </w:rPr>
              <w:t>及依法開展業務，內地證券公司完成澳門註冊程</w:t>
            </w:r>
            <w:r w:rsidR="00426367">
              <w:rPr>
                <w:rFonts w:eastAsia="新細明體" w:hint="eastAsia"/>
                <w:sz w:val="32"/>
                <w:szCs w:val="32"/>
                <w:lang w:eastAsia="zh-TW"/>
              </w:rPr>
              <w:t>序</w:t>
            </w:r>
            <w:r w:rsidRPr="00BF0419">
              <w:rPr>
                <w:rFonts w:eastAsia="新細明體" w:hint="eastAsia"/>
                <w:sz w:val="32"/>
                <w:szCs w:val="32"/>
                <w:lang w:eastAsia="zh-TW"/>
              </w:rPr>
              <w:t>的時限，由</w:t>
            </w:r>
            <w:r w:rsidRPr="00BF0419">
              <w:rPr>
                <w:rFonts w:eastAsia="新細明體"/>
                <w:sz w:val="32"/>
                <w:szCs w:val="32"/>
                <w:lang w:eastAsia="zh-TW"/>
              </w:rPr>
              <w:t>6</w:t>
            </w:r>
            <w:r w:rsidRPr="00BF0419">
              <w:rPr>
                <w:rFonts w:eastAsia="新細明體" w:hint="eastAsia"/>
                <w:sz w:val="32"/>
                <w:szCs w:val="32"/>
                <w:lang w:eastAsia="zh-TW"/>
              </w:rPr>
              <w:t>個月延長至</w:t>
            </w:r>
            <w:r w:rsidRPr="00BF0419">
              <w:rPr>
                <w:rFonts w:eastAsia="新細明體"/>
                <w:sz w:val="32"/>
                <w:szCs w:val="32"/>
                <w:lang w:eastAsia="zh-TW"/>
              </w:rPr>
              <w:t>1</w:t>
            </w:r>
            <w:r w:rsidRPr="00BF0419">
              <w:rPr>
                <w:rFonts w:eastAsia="新細明體" w:hint="eastAsia"/>
                <w:sz w:val="32"/>
                <w:szCs w:val="32"/>
                <w:lang w:eastAsia="zh-TW"/>
              </w:rPr>
              <w:t>年。</w:t>
            </w:r>
          </w:p>
          <w:p w:rsidR="00014E8B" w:rsidRDefault="00BF0419" w:rsidP="00680B7C">
            <w:pPr>
              <w:adjustRightInd w:val="0"/>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5.</w:t>
            </w:r>
            <w:r w:rsidRPr="00BF0419">
              <w:rPr>
                <w:rFonts w:eastAsia="新細明體" w:hint="eastAsia"/>
                <w:sz w:val="32"/>
                <w:szCs w:val="32"/>
                <w:lang w:eastAsia="zh-TW"/>
              </w:rPr>
              <w:t>允許經中國證監會批准的內地基金管理公司在澳門設立分支</w:t>
            </w:r>
            <w:r w:rsidR="00426367">
              <w:rPr>
                <w:rFonts w:eastAsia="新細明體" w:hint="eastAsia"/>
                <w:sz w:val="32"/>
                <w:szCs w:val="32"/>
                <w:lang w:eastAsia="zh-TW"/>
              </w:rPr>
              <w:t>機構</w:t>
            </w:r>
            <w:r w:rsidRPr="00BF0419">
              <w:rPr>
                <w:rFonts w:eastAsia="新細明體" w:hint="eastAsia"/>
                <w:sz w:val="32"/>
                <w:szCs w:val="32"/>
                <w:lang w:eastAsia="zh-TW"/>
              </w:rPr>
              <w:t>，經營相關業務。</w:t>
            </w:r>
          </w:p>
          <w:p w:rsidR="00014E8B" w:rsidRDefault="00BF0419" w:rsidP="00680B7C">
            <w:pPr>
              <w:adjustRightInd w:val="0"/>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6.</w:t>
            </w:r>
            <w:r w:rsidRPr="00BF0419">
              <w:rPr>
                <w:rFonts w:eastAsia="新細明體" w:hint="eastAsia"/>
                <w:sz w:val="32"/>
                <w:szCs w:val="32"/>
                <w:lang w:eastAsia="zh-TW"/>
              </w:rPr>
              <w:t>允許符合條件的內地期貨公司到澳門設立分支</w:t>
            </w:r>
            <w:r w:rsidR="00426367">
              <w:rPr>
                <w:rFonts w:eastAsia="新細明體" w:hint="eastAsia"/>
                <w:sz w:val="32"/>
                <w:szCs w:val="32"/>
                <w:lang w:eastAsia="zh-TW"/>
              </w:rPr>
              <w:t>機構</w:t>
            </w:r>
            <w:r w:rsidRPr="00BF0419">
              <w:rPr>
                <w:rFonts w:eastAsia="新細明體" w:hint="eastAsia"/>
                <w:sz w:val="32"/>
                <w:szCs w:val="32"/>
                <w:lang w:eastAsia="zh-TW"/>
              </w:rPr>
              <w:t>，在澳門依法開展業務。</w:t>
            </w:r>
          </w:p>
          <w:p w:rsidR="00014E8B" w:rsidRDefault="00BF0419" w:rsidP="00680B7C">
            <w:pPr>
              <w:adjustRightInd w:val="0"/>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7.</w:t>
            </w:r>
            <w:r w:rsidRPr="00BF0419">
              <w:rPr>
                <w:rFonts w:eastAsia="新細明體" w:hint="eastAsia"/>
                <w:sz w:val="32"/>
                <w:szCs w:val="32"/>
                <w:lang w:eastAsia="zh-TW"/>
              </w:rPr>
              <w:t>研究進一步降低</w:t>
            </w:r>
            <w:r w:rsidRPr="00BF0419">
              <w:rPr>
                <w:rFonts w:eastAsia="新細明體"/>
                <w:sz w:val="32"/>
                <w:szCs w:val="32"/>
                <w:lang w:eastAsia="zh-TW"/>
              </w:rPr>
              <w:t>QDII</w:t>
            </w:r>
            <w:r w:rsidRPr="00BF0419">
              <w:rPr>
                <w:rFonts w:eastAsia="新細明體" w:hint="eastAsia"/>
                <w:sz w:val="32"/>
                <w:szCs w:val="32"/>
                <w:lang w:eastAsia="zh-TW"/>
              </w:rPr>
              <w:t>資格門檻，擴大投資額</w:t>
            </w:r>
            <w:r w:rsidRPr="00BF0419">
              <w:rPr>
                <w:rFonts w:eastAsia="新細明體" w:hint="eastAsia"/>
                <w:sz w:val="32"/>
                <w:szCs w:val="32"/>
                <w:lang w:eastAsia="zh-TW"/>
              </w:rPr>
              <w:lastRenderedPageBreak/>
              <w:t>度。</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8.</w:t>
            </w:r>
            <w:r w:rsidRPr="00BF0419">
              <w:rPr>
                <w:rFonts w:eastAsia="新細明體" w:hint="eastAsia"/>
                <w:sz w:val="32"/>
                <w:szCs w:val="32"/>
                <w:lang w:eastAsia="zh-TW"/>
              </w:rPr>
              <w:t>深化內地證券期貨市場開放，支持澳門機構通過</w:t>
            </w:r>
            <w:r w:rsidRPr="00BF0419">
              <w:rPr>
                <w:rFonts w:eastAsia="新細明體"/>
                <w:sz w:val="32"/>
                <w:szCs w:val="32"/>
                <w:lang w:eastAsia="zh-TW"/>
              </w:rPr>
              <w:t>QFII</w:t>
            </w:r>
            <w:r w:rsidRPr="00BF0419">
              <w:rPr>
                <w:rFonts w:eastAsia="新細明體" w:hint="eastAsia"/>
                <w:sz w:val="32"/>
                <w:szCs w:val="32"/>
                <w:lang w:eastAsia="zh-TW"/>
              </w:rPr>
              <w:t>、</w:t>
            </w:r>
            <w:r w:rsidRPr="00BF0419">
              <w:rPr>
                <w:rFonts w:eastAsia="新細明體"/>
                <w:sz w:val="32"/>
                <w:szCs w:val="32"/>
                <w:lang w:eastAsia="zh-TW"/>
              </w:rPr>
              <w:t>RQFII</w:t>
            </w:r>
            <w:r w:rsidRPr="00BF0419">
              <w:rPr>
                <w:rFonts w:eastAsia="新細明體" w:hint="eastAsia"/>
                <w:sz w:val="32"/>
                <w:szCs w:val="32"/>
                <w:lang w:eastAsia="zh-TW"/>
              </w:rPr>
              <w:t>投資境內證券期貨市場。</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9.</w:t>
            </w:r>
            <w:r w:rsidRPr="00BF0419">
              <w:rPr>
                <w:rFonts w:eastAsia="新細明體" w:hint="eastAsia"/>
                <w:sz w:val="32"/>
                <w:szCs w:val="32"/>
                <w:lang w:eastAsia="zh-TW"/>
              </w:rPr>
              <w:t>研究推動符合條件的澳門公司在內地交易所市場發行人民幣債券。</w:t>
            </w:r>
          </w:p>
          <w:p w:rsidR="00014E8B" w:rsidRDefault="00BF0419">
            <w:pPr>
              <w:adjustRightInd w:val="0"/>
              <w:snapToGrid w:val="0"/>
              <w:spacing w:line="480" w:lineRule="exact"/>
              <w:rPr>
                <w:rFonts w:eastAsia="FangSong_GB2312"/>
                <w:sz w:val="32"/>
                <w:szCs w:val="32"/>
                <w:lang w:eastAsia="zh-TW"/>
              </w:rPr>
            </w:pPr>
            <w:r w:rsidRPr="00BF0419">
              <w:rPr>
                <w:rFonts w:eastAsia="新細明體"/>
                <w:sz w:val="32"/>
                <w:szCs w:val="32"/>
                <w:lang w:eastAsia="zh-TW"/>
              </w:rPr>
              <w:t>10.</w:t>
            </w:r>
            <w:r w:rsidRPr="00BF0419">
              <w:rPr>
                <w:rFonts w:eastAsia="新細明體" w:hint="eastAsia"/>
                <w:sz w:val="32"/>
                <w:szCs w:val="32"/>
                <w:lang w:eastAsia="zh-TW"/>
              </w:rPr>
              <w:t>支持符合條件的澳門金融機構在粵港澳大灣區珠三角九市進行新設、增資或參股粵港澳大灣區珠三角九市內金融機構等直接投資活動。</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11.</w:t>
            </w:r>
            <w:r w:rsidRPr="00BF0419">
              <w:rPr>
                <w:rFonts w:eastAsia="新細明體" w:hint="eastAsia"/>
                <w:sz w:val="32"/>
                <w:szCs w:val="32"/>
                <w:lang w:eastAsia="zh-TW"/>
              </w:rPr>
              <w:t>開展跨境理財通試點，支持粵港澳大灣區內地居民通過澳門銀行購買澳門銀行銷售的理財產品，以及澳門居民通過粵港澳大灣區內地銀行購買內地銀行銷售的理財產品。</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12.</w:t>
            </w:r>
            <w:r w:rsidRPr="00BF0419">
              <w:rPr>
                <w:rFonts w:eastAsia="新細明體" w:hint="eastAsia"/>
                <w:sz w:val="32"/>
                <w:szCs w:val="32"/>
                <w:lang w:eastAsia="zh-TW"/>
              </w:rPr>
              <w:t>支</w:t>
            </w:r>
            <w:r w:rsidR="00D91446">
              <w:rPr>
                <w:rFonts w:eastAsia="新細明體" w:hint="eastAsia"/>
                <w:sz w:val="32"/>
                <w:szCs w:val="32"/>
                <w:lang w:eastAsia="zh-TW"/>
              </w:rPr>
              <w:t>持</w:t>
            </w:r>
            <w:r w:rsidRPr="00BF0419">
              <w:rPr>
                <w:rFonts w:eastAsia="新細明體" w:hint="eastAsia"/>
                <w:sz w:val="32"/>
                <w:szCs w:val="32"/>
                <w:lang w:eastAsia="zh-TW"/>
              </w:rPr>
              <w:t>澳門資非銀行支付機構在內地開展電子支付業務。</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13.</w:t>
            </w:r>
            <w:r w:rsidRPr="00BF0419">
              <w:rPr>
                <w:rFonts w:eastAsia="新細明體" w:hint="eastAsia"/>
                <w:sz w:val="32"/>
                <w:szCs w:val="32"/>
                <w:lang w:eastAsia="zh-TW"/>
              </w:rPr>
              <w:t>允許澳門資銀行作為內地保險公司資本保證金存放銀行。</w:t>
            </w:r>
            <w:r w:rsidRPr="00BF0419">
              <w:rPr>
                <w:rFonts w:eastAsia="新細明體"/>
                <w:sz w:val="32"/>
                <w:szCs w:val="32"/>
                <w:lang w:eastAsia="zh-TW"/>
              </w:rPr>
              <w:t xml:space="preserve"> </w:t>
            </w:r>
          </w:p>
        </w:tc>
      </w:tr>
    </w:tbl>
    <w:p w:rsidR="00014E8B" w:rsidRDefault="00680B7C">
      <w:pPr>
        <w:adjustRightInd w:val="0"/>
        <w:snapToGrid w:val="0"/>
        <w:spacing w:line="480" w:lineRule="exact"/>
        <w:rPr>
          <w:rFonts w:eastAsia="FangSong_GB2312"/>
          <w:sz w:val="32"/>
          <w:szCs w:val="32"/>
        </w:rPr>
      </w:pPr>
      <w:r>
        <w:rPr>
          <w:rFonts w:eastAsia="FangSong_GB2312"/>
          <w:sz w:val="32"/>
          <w:szCs w:val="32"/>
        </w:rPr>
        <w:lastRenderedPageBreak/>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6775"/>
      </w:tblGrid>
      <w:tr w:rsidR="00014E8B">
        <w:trPr>
          <w:cantSplit/>
        </w:trPr>
        <w:tc>
          <w:tcPr>
            <w:tcW w:w="1692" w:type="dxa"/>
            <w:vMerge w:val="restart"/>
            <w:vAlign w:val="center"/>
          </w:tcPr>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t>分部門</w:t>
            </w:r>
          </w:p>
        </w:tc>
        <w:tc>
          <w:tcPr>
            <w:tcW w:w="6775" w:type="dxa"/>
          </w:tcPr>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8</w:t>
            </w:r>
            <w:r w:rsidRPr="00BF0419">
              <w:rPr>
                <w:rFonts w:eastAsia="新細明體"/>
                <w:bCs/>
                <w:sz w:val="32"/>
                <w:szCs w:val="32"/>
                <w:lang w:eastAsia="zh-TW"/>
              </w:rPr>
              <w:t>.</w:t>
            </w:r>
            <w:r w:rsidRPr="00BF0419">
              <w:rPr>
                <w:rFonts w:eastAsia="新細明體" w:hint="eastAsia"/>
                <w:sz w:val="32"/>
                <w:szCs w:val="32"/>
                <w:lang w:eastAsia="zh-TW"/>
              </w:rPr>
              <w:t>與健康相關的服務和社會服務</w:t>
            </w:r>
          </w:p>
        </w:tc>
      </w:tr>
      <w:tr w:rsidR="00014E8B">
        <w:trPr>
          <w:cantSplit/>
        </w:trPr>
        <w:tc>
          <w:tcPr>
            <w:tcW w:w="1692" w:type="dxa"/>
            <w:vMerge/>
          </w:tcPr>
          <w:p w:rsidR="00014E8B" w:rsidRDefault="00014E8B">
            <w:pPr>
              <w:adjustRightInd w:val="0"/>
              <w:snapToGrid w:val="0"/>
              <w:spacing w:line="480" w:lineRule="exact"/>
              <w:rPr>
                <w:rFonts w:eastAsia="FangSong_GB2312"/>
                <w:sz w:val="32"/>
                <w:szCs w:val="32"/>
              </w:rPr>
            </w:pPr>
          </w:p>
        </w:tc>
        <w:tc>
          <w:tcPr>
            <w:tcW w:w="6775" w:type="dxa"/>
          </w:tcPr>
          <w:p w:rsidR="00014E8B" w:rsidRDefault="00BF0419">
            <w:pPr>
              <w:adjustRightInd w:val="0"/>
              <w:snapToGrid w:val="0"/>
              <w:spacing w:line="480" w:lineRule="exact"/>
              <w:ind w:firstLineChars="50" w:firstLine="160"/>
              <w:rPr>
                <w:rFonts w:eastAsia="FangSong_GB2312"/>
                <w:sz w:val="32"/>
                <w:szCs w:val="32"/>
                <w:lang w:eastAsia="zh-HK"/>
              </w:rPr>
            </w:pPr>
            <w:r w:rsidRPr="00BF0419">
              <w:rPr>
                <w:rFonts w:eastAsia="新細明體"/>
                <w:sz w:val="32"/>
                <w:szCs w:val="32"/>
                <w:lang w:eastAsia="zh-TW"/>
              </w:rPr>
              <w:t>C</w:t>
            </w:r>
            <w:r w:rsidRPr="00BF0419">
              <w:rPr>
                <w:rFonts w:eastAsia="新細明體"/>
                <w:bCs/>
                <w:sz w:val="32"/>
                <w:szCs w:val="32"/>
                <w:lang w:eastAsia="zh-TW"/>
              </w:rPr>
              <w:t xml:space="preserve">. </w:t>
            </w:r>
            <w:r w:rsidRPr="00BF0419">
              <w:rPr>
                <w:rFonts w:eastAsia="新細明體" w:hint="eastAsia"/>
                <w:sz w:val="32"/>
                <w:szCs w:val="32"/>
                <w:lang w:eastAsia="zh-TW"/>
              </w:rPr>
              <w:t>社會服務</w:t>
            </w:r>
            <w:r w:rsidRPr="00BF0419">
              <w:rPr>
                <w:rFonts w:eastAsia="新細明體"/>
                <w:sz w:val="32"/>
                <w:szCs w:val="32"/>
                <w:lang w:eastAsia="zh-TW"/>
              </w:rPr>
              <w:t xml:space="preserve"> </w:t>
            </w:r>
          </w:p>
        </w:tc>
      </w:tr>
      <w:tr w:rsidR="00014E8B">
        <w:trPr>
          <w:cantSplit/>
        </w:trPr>
        <w:tc>
          <w:tcPr>
            <w:tcW w:w="1692" w:type="dxa"/>
            <w:vMerge/>
          </w:tcPr>
          <w:p w:rsidR="00014E8B" w:rsidRDefault="00014E8B">
            <w:pPr>
              <w:adjustRightInd w:val="0"/>
              <w:snapToGrid w:val="0"/>
              <w:spacing w:line="480" w:lineRule="exact"/>
              <w:rPr>
                <w:rFonts w:eastAsia="FangSong_GB2312"/>
                <w:sz w:val="32"/>
                <w:szCs w:val="32"/>
              </w:rPr>
            </w:pPr>
          </w:p>
        </w:tc>
        <w:tc>
          <w:tcPr>
            <w:tcW w:w="6775" w:type="dxa"/>
          </w:tcPr>
          <w:p w:rsidR="00014E8B" w:rsidRDefault="00BF0419">
            <w:pPr>
              <w:adjustRightInd w:val="0"/>
              <w:snapToGrid w:val="0"/>
              <w:spacing w:line="480" w:lineRule="exact"/>
              <w:ind w:leftChars="201" w:left="422"/>
              <w:rPr>
                <w:rFonts w:eastAsia="FangSong_GB2312"/>
                <w:sz w:val="32"/>
                <w:szCs w:val="32"/>
              </w:rPr>
            </w:pPr>
            <w:r w:rsidRPr="00BF0419">
              <w:rPr>
                <w:rFonts w:eastAsia="新細明體" w:hint="eastAsia"/>
                <w:sz w:val="32"/>
                <w:szCs w:val="32"/>
                <w:lang w:eastAsia="zh-TW"/>
              </w:rPr>
              <w:t>通過住宅機構向老年人和殘疾人提供的社會福利（</w:t>
            </w:r>
            <w:r w:rsidRPr="00BF0419">
              <w:rPr>
                <w:rFonts w:eastAsia="新細明體"/>
                <w:sz w:val="32"/>
                <w:szCs w:val="32"/>
                <w:lang w:eastAsia="zh-TW"/>
              </w:rPr>
              <w:t>CPC93311</w:t>
            </w:r>
            <w:r w:rsidRPr="00BF0419">
              <w:rPr>
                <w:rFonts w:eastAsia="新細明體" w:hint="eastAsia"/>
                <w:sz w:val="32"/>
                <w:szCs w:val="32"/>
                <w:lang w:eastAsia="zh-TW"/>
              </w:rPr>
              <w:t>）</w:t>
            </w:r>
          </w:p>
          <w:p w:rsidR="00014E8B" w:rsidRDefault="00BF0419">
            <w:pPr>
              <w:adjustRightInd w:val="0"/>
              <w:snapToGrid w:val="0"/>
              <w:spacing w:line="480" w:lineRule="exact"/>
              <w:ind w:leftChars="201" w:left="422"/>
              <w:rPr>
                <w:rFonts w:eastAsia="FangSong_GB2312"/>
                <w:sz w:val="32"/>
                <w:szCs w:val="32"/>
              </w:rPr>
            </w:pPr>
            <w:r w:rsidRPr="00BF0419">
              <w:rPr>
                <w:rFonts w:eastAsia="新細明體" w:hint="eastAsia"/>
                <w:sz w:val="32"/>
                <w:szCs w:val="32"/>
                <w:lang w:eastAsia="zh-TW"/>
              </w:rPr>
              <w:t>非通過住宅機構提供的社會福利（</w:t>
            </w:r>
            <w:r w:rsidRPr="00BF0419">
              <w:rPr>
                <w:rFonts w:eastAsia="新細明體"/>
                <w:sz w:val="32"/>
                <w:szCs w:val="32"/>
                <w:lang w:eastAsia="zh-TW"/>
              </w:rPr>
              <w:t>CPC93323</w:t>
            </w:r>
            <w:r w:rsidRPr="00BF0419">
              <w:rPr>
                <w:rFonts w:eastAsia="新細明體" w:hint="eastAsia"/>
                <w:sz w:val="32"/>
                <w:szCs w:val="32"/>
                <w:lang w:eastAsia="zh-TW"/>
              </w:rPr>
              <w:t>）</w:t>
            </w:r>
          </w:p>
        </w:tc>
      </w:tr>
      <w:tr w:rsidR="00014E8B">
        <w:tc>
          <w:tcPr>
            <w:tcW w:w="1692" w:type="dxa"/>
          </w:tcPr>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t>具體承諾</w:t>
            </w:r>
          </w:p>
        </w:tc>
        <w:tc>
          <w:tcPr>
            <w:tcW w:w="6775" w:type="dxa"/>
          </w:tcPr>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用的合同服務提供者以自然人流動的方式在內地通過住宅機構向老年人和殘疾人提供社會福利服務（</w:t>
            </w:r>
            <w:r w:rsidRPr="00BF0419">
              <w:rPr>
                <w:rFonts w:eastAsia="新細明體"/>
                <w:sz w:val="32"/>
                <w:szCs w:val="32"/>
                <w:lang w:eastAsia="zh-TW"/>
              </w:rPr>
              <w:t>CPC93311</w:t>
            </w:r>
            <w:r w:rsidRPr="00BF0419">
              <w:rPr>
                <w:rFonts w:eastAsia="新細明體" w:hint="eastAsia"/>
                <w:sz w:val="32"/>
                <w:szCs w:val="32"/>
                <w:lang w:eastAsia="zh-TW"/>
              </w:rPr>
              <w:t>）和非通過住宅機構提供社會福利服務（</w:t>
            </w:r>
            <w:r w:rsidRPr="00BF0419">
              <w:rPr>
                <w:rFonts w:eastAsia="新細明體"/>
                <w:sz w:val="32"/>
                <w:szCs w:val="32"/>
                <w:lang w:eastAsia="zh-TW"/>
              </w:rPr>
              <w:t>CPC93323</w:t>
            </w:r>
            <w:r w:rsidRPr="00BF0419">
              <w:rPr>
                <w:rFonts w:eastAsia="新細明體" w:hint="eastAsia"/>
                <w:sz w:val="32"/>
                <w:szCs w:val="32"/>
                <w:lang w:eastAsia="zh-TW"/>
              </w:rPr>
              <w:t>）。</w:t>
            </w:r>
          </w:p>
        </w:tc>
      </w:tr>
    </w:tbl>
    <w:p w:rsidR="00014E8B" w:rsidRDefault="00680B7C">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929"/>
      </w:tblGrid>
      <w:tr w:rsidR="00014E8B">
        <w:trPr>
          <w:cantSplit/>
        </w:trPr>
        <w:tc>
          <w:tcPr>
            <w:tcW w:w="1538" w:type="dxa"/>
            <w:vMerge w:val="restart"/>
            <w:tcBorders>
              <w:top w:val="single" w:sz="4" w:space="0" w:color="auto"/>
              <w:left w:val="single" w:sz="4" w:space="0" w:color="auto"/>
              <w:right w:val="single" w:sz="4" w:space="0" w:color="auto"/>
            </w:tcBorders>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29"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sz w:val="32"/>
                <w:szCs w:val="32"/>
                <w:lang w:eastAsia="zh-TW"/>
              </w:rPr>
              <w:t>9.</w:t>
            </w:r>
            <w:r w:rsidRPr="00BF0419">
              <w:rPr>
                <w:rFonts w:eastAsia="新細明體" w:hint="eastAsia"/>
                <w:sz w:val="32"/>
                <w:szCs w:val="32"/>
                <w:lang w:eastAsia="zh-TW"/>
              </w:rPr>
              <w:t>旅遊和與旅遊相關的服務</w:t>
            </w:r>
            <w:r w:rsidRPr="00BF0419">
              <w:rPr>
                <w:rFonts w:eastAsia="新細明體"/>
                <w:sz w:val="32"/>
                <w:szCs w:val="32"/>
                <w:lang w:eastAsia="zh-TW"/>
              </w:rPr>
              <w:t xml:space="preserve"> </w:t>
            </w:r>
          </w:p>
        </w:tc>
      </w:tr>
      <w:tr w:rsidR="00014E8B">
        <w:trPr>
          <w:cantSplit/>
          <w:trHeight w:val="1910"/>
        </w:trPr>
        <w:tc>
          <w:tcPr>
            <w:tcW w:w="1538" w:type="dxa"/>
            <w:vMerge/>
            <w:tcBorders>
              <w:left w:val="single" w:sz="4" w:space="0" w:color="auto"/>
              <w:right w:val="single" w:sz="4" w:space="0" w:color="auto"/>
            </w:tcBorders>
          </w:tcPr>
          <w:p w:rsidR="00014E8B" w:rsidRDefault="00014E8B">
            <w:pPr>
              <w:spacing w:line="480" w:lineRule="exact"/>
              <w:rPr>
                <w:rFonts w:eastAsia="FangSong_GB2312"/>
                <w:sz w:val="32"/>
                <w:szCs w:val="32"/>
              </w:rPr>
            </w:pPr>
          </w:p>
        </w:tc>
        <w:tc>
          <w:tcPr>
            <w:tcW w:w="6929" w:type="dxa"/>
            <w:tcBorders>
              <w:top w:val="single" w:sz="4" w:space="0" w:color="auto"/>
              <w:left w:val="single" w:sz="4" w:space="0" w:color="auto"/>
              <w:right w:val="single" w:sz="4" w:space="0" w:color="auto"/>
            </w:tcBorders>
          </w:tcPr>
          <w:p w:rsidR="00014E8B" w:rsidRDefault="00BF0419">
            <w:pPr>
              <w:spacing w:line="480" w:lineRule="exact"/>
              <w:ind w:leftChars="140" w:left="294"/>
              <w:rPr>
                <w:rFonts w:eastAsia="FangSong_GB2312"/>
                <w:sz w:val="32"/>
                <w:szCs w:val="32"/>
              </w:rPr>
            </w:pPr>
            <w:r w:rsidRPr="00BF0419">
              <w:rPr>
                <w:rFonts w:eastAsia="新細明體"/>
                <w:sz w:val="32"/>
                <w:szCs w:val="32"/>
                <w:lang w:eastAsia="zh-TW"/>
              </w:rPr>
              <w:t xml:space="preserve">A. </w:t>
            </w:r>
            <w:r w:rsidRPr="00BF0419">
              <w:rPr>
                <w:rFonts w:eastAsia="新細明體" w:hint="eastAsia"/>
                <w:sz w:val="32"/>
                <w:szCs w:val="32"/>
                <w:lang w:eastAsia="zh-TW"/>
              </w:rPr>
              <w:t>飯店（包括公寓樓）和餐館（</w:t>
            </w:r>
            <w:r w:rsidRPr="00BF0419">
              <w:rPr>
                <w:rFonts w:eastAsia="新細明體"/>
                <w:sz w:val="32"/>
                <w:szCs w:val="32"/>
                <w:lang w:eastAsia="zh-TW"/>
              </w:rPr>
              <w:t>CPC641-643</w:t>
            </w:r>
            <w:r w:rsidRPr="00BF0419">
              <w:rPr>
                <w:rFonts w:eastAsia="新細明體" w:hint="eastAsia"/>
                <w:sz w:val="32"/>
                <w:szCs w:val="32"/>
                <w:lang w:eastAsia="zh-TW"/>
              </w:rPr>
              <w:t>）</w:t>
            </w:r>
          </w:p>
          <w:p w:rsidR="00014E8B" w:rsidRDefault="00BF0419">
            <w:pPr>
              <w:spacing w:line="480" w:lineRule="exact"/>
              <w:ind w:leftChars="140" w:left="294"/>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旅行社和旅遊經營者（</w:t>
            </w:r>
            <w:r w:rsidRPr="00BF0419">
              <w:rPr>
                <w:rFonts w:eastAsia="新細明體"/>
                <w:sz w:val="32"/>
                <w:szCs w:val="32"/>
                <w:lang w:eastAsia="zh-TW"/>
              </w:rPr>
              <w:t>CPC7471</w:t>
            </w:r>
            <w:r w:rsidRPr="00BF0419">
              <w:rPr>
                <w:rFonts w:eastAsia="新細明體" w:hint="eastAsia"/>
                <w:sz w:val="32"/>
                <w:szCs w:val="32"/>
                <w:lang w:eastAsia="zh-TW"/>
              </w:rPr>
              <w:t>）</w:t>
            </w:r>
          </w:p>
          <w:p w:rsidR="00014E8B" w:rsidRDefault="00BF0419">
            <w:pPr>
              <w:spacing w:line="480" w:lineRule="exact"/>
              <w:ind w:leftChars="140" w:left="294"/>
              <w:rPr>
                <w:rFonts w:eastAsia="FangSong_GB2312"/>
                <w:bCs/>
                <w:sz w:val="32"/>
                <w:szCs w:val="32"/>
              </w:rPr>
            </w:pPr>
            <w:r w:rsidRPr="00BF0419">
              <w:rPr>
                <w:rFonts w:eastAsia="新細明體"/>
                <w:bCs/>
                <w:sz w:val="32"/>
                <w:szCs w:val="32"/>
                <w:lang w:eastAsia="zh-TW"/>
              </w:rPr>
              <w:t xml:space="preserve">C. </w:t>
            </w:r>
            <w:r w:rsidRPr="00BF0419">
              <w:rPr>
                <w:rFonts w:eastAsia="新細明體" w:hint="eastAsia"/>
                <w:bCs/>
                <w:sz w:val="32"/>
                <w:szCs w:val="32"/>
                <w:lang w:eastAsia="zh-TW"/>
              </w:rPr>
              <w:t>導遊（</w:t>
            </w:r>
            <w:r w:rsidRPr="00BF0419">
              <w:rPr>
                <w:rFonts w:eastAsia="新細明體"/>
                <w:bCs/>
                <w:sz w:val="32"/>
                <w:szCs w:val="32"/>
                <w:lang w:eastAsia="zh-TW"/>
              </w:rPr>
              <w:t>CPC7472</w:t>
            </w:r>
            <w:r w:rsidRPr="00BF0419">
              <w:rPr>
                <w:rFonts w:eastAsia="新細明體" w:hint="eastAsia"/>
                <w:bCs/>
                <w:sz w:val="32"/>
                <w:szCs w:val="32"/>
                <w:lang w:eastAsia="zh-TW"/>
              </w:rPr>
              <w:t>）</w:t>
            </w:r>
          </w:p>
          <w:p w:rsidR="00014E8B" w:rsidRDefault="00BF0419">
            <w:pPr>
              <w:spacing w:line="480" w:lineRule="exact"/>
              <w:ind w:leftChars="140" w:left="294"/>
              <w:rPr>
                <w:rFonts w:eastAsia="FangSong_GB2312"/>
                <w:sz w:val="32"/>
                <w:szCs w:val="32"/>
              </w:rPr>
            </w:pPr>
            <w:r w:rsidRPr="00BF0419">
              <w:rPr>
                <w:rFonts w:eastAsia="新細明體" w:hint="eastAsia"/>
                <w:bCs/>
                <w:sz w:val="32"/>
                <w:szCs w:val="32"/>
                <w:lang w:eastAsia="zh-TW"/>
              </w:rPr>
              <w:t>其他</w:t>
            </w:r>
          </w:p>
        </w:tc>
      </w:tr>
      <w:tr w:rsidR="00014E8B">
        <w:tc>
          <w:tcPr>
            <w:tcW w:w="1538"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29" w:type="dxa"/>
            <w:tcBorders>
              <w:top w:val="single" w:sz="4" w:space="0" w:color="auto"/>
              <w:left w:val="single" w:sz="4" w:space="0" w:color="auto"/>
              <w:bottom w:val="single" w:sz="4" w:space="0" w:color="auto"/>
              <w:right w:val="single" w:sz="4" w:space="0" w:color="auto"/>
            </w:tcBorders>
          </w:tcPr>
          <w:p w:rsidR="00014E8B" w:rsidRDefault="00BF0419" w:rsidP="00680B7C">
            <w:pPr>
              <w:adjustRightInd w:val="0"/>
              <w:snapToGrid w:val="0"/>
              <w:spacing w:line="480" w:lineRule="exact"/>
              <w:ind w:firstLineChars="4" w:firstLine="13"/>
              <w:rPr>
                <w:rFonts w:eastAsia="FangSong_GB2312"/>
                <w:bCs/>
                <w:sz w:val="32"/>
                <w:szCs w:val="32"/>
              </w:rPr>
            </w:pPr>
            <w:r w:rsidRPr="00BF0419">
              <w:rPr>
                <w:rFonts w:eastAsia="新細明體"/>
                <w:bCs/>
                <w:sz w:val="32"/>
                <w:szCs w:val="32"/>
                <w:lang w:eastAsia="zh-TW"/>
              </w:rPr>
              <w:t>1.</w:t>
            </w:r>
            <w:r w:rsidRPr="00BF0419">
              <w:rPr>
                <w:rFonts w:eastAsia="新細明體" w:hint="eastAsia"/>
                <w:bCs/>
                <w:sz w:val="32"/>
                <w:szCs w:val="32"/>
                <w:lang w:eastAsia="zh-TW"/>
              </w:rPr>
              <w:t>允許北京市等內地</w:t>
            </w:r>
            <w:r w:rsidRPr="00BF0419">
              <w:rPr>
                <w:rFonts w:eastAsia="新細明體"/>
                <w:bCs/>
                <w:sz w:val="32"/>
                <w:szCs w:val="32"/>
                <w:lang w:eastAsia="zh-TW"/>
              </w:rPr>
              <w:t>49</w:t>
            </w:r>
            <w:r w:rsidRPr="00BF0419">
              <w:rPr>
                <w:rFonts w:eastAsia="新細明體" w:hint="eastAsia"/>
                <w:bCs/>
                <w:sz w:val="32"/>
                <w:szCs w:val="32"/>
                <w:lang w:eastAsia="zh-TW"/>
              </w:rPr>
              <w:t>個城市的居民個人赴</w:t>
            </w:r>
            <w:r w:rsidRPr="00BF0419">
              <w:rPr>
                <w:rFonts w:eastAsia="新細明體" w:hint="eastAsia"/>
                <w:sz w:val="32"/>
                <w:szCs w:val="32"/>
                <w:lang w:eastAsia="zh-TW"/>
              </w:rPr>
              <w:t>澳門</w:t>
            </w:r>
            <w:r w:rsidRPr="00BF0419">
              <w:rPr>
                <w:rFonts w:eastAsia="新細明體" w:hint="eastAsia"/>
                <w:bCs/>
                <w:sz w:val="32"/>
                <w:szCs w:val="32"/>
                <w:lang w:eastAsia="zh-TW"/>
              </w:rPr>
              <w:t>旅遊，並不遲於</w:t>
            </w:r>
            <w:r w:rsidRPr="00BF0419">
              <w:rPr>
                <w:rFonts w:eastAsia="新細明體"/>
                <w:bCs/>
                <w:sz w:val="32"/>
                <w:szCs w:val="32"/>
                <w:lang w:eastAsia="zh-TW"/>
              </w:rPr>
              <w:t>2004</w:t>
            </w:r>
            <w:r w:rsidRPr="00BF0419">
              <w:rPr>
                <w:rFonts w:eastAsia="新細明體" w:hint="eastAsia"/>
                <w:bCs/>
                <w:sz w:val="32"/>
                <w:szCs w:val="32"/>
                <w:lang w:eastAsia="zh-TW"/>
              </w:rPr>
              <w:t>年</w:t>
            </w:r>
            <w:r w:rsidRPr="00BF0419">
              <w:rPr>
                <w:rFonts w:eastAsia="新細明體"/>
                <w:bCs/>
                <w:sz w:val="32"/>
                <w:szCs w:val="32"/>
                <w:lang w:eastAsia="zh-TW"/>
              </w:rPr>
              <w:t>7</w:t>
            </w:r>
            <w:r w:rsidRPr="00BF0419">
              <w:rPr>
                <w:rFonts w:eastAsia="新細明體" w:hint="eastAsia"/>
                <w:bCs/>
                <w:sz w:val="32"/>
                <w:szCs w:val="32"/>
                <w:lang w:eastAsia="zh-TW"/>
              </w:rPr>
              <w:t>月</w:t>
            </w:r>
            <w:r w:rsidRPr="00BF0419">
              <w:rPr>
                <w:rFonts w:eastAsia="新細明體"/>
                <w:bCs/>
                <w:sz w:val="32"/>
                <w:szCs w:val="32"/>
                <w:lang w:eastAsia="zh-TW"/>
              </w:rPr>
              <w:t>1</w:t>
            </w:r>
            <w:r w:rsidRPr="00BF0419">
              <w:rPr>
                <w:rFonts w:eastAsia="新細明體" w:hint="eastAsia"/>
                <w:bCs/>
                <w:sz w:val="32"/>
                <w:szCs w:val="32"/>
                <w:lang w:eastAsia="zh-TW"/>
              </w:rPr>
              <w:t>日在廣東省全省範圍實施。</w:t>
            </w:r>
          </w:p>
          <w:p w:rsidR="00014E8B" w:rsidRDefault="00BF0419">
            <w:pPr>
              <w:autoSpaceDE w:val="0"/>
              <w:autoSpaceDN w:val="0"/>
              <w:adjustRightInd w:val="0"/>
              <w:spacing w:line="480" w:lineRule="exact"/>
              <w:jc w:val="left"/>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優化現有的廣東省</w:t>
            </w:r>
            <w:r w:rsidRPr="00BF0419">
              <w:rPr>
                <w:rFonts w:eastAsia="新細明體"/>
                <w:sz w:val="32"/>
                <w:szCs w:val="32"/>
                <w:lang w:eastAsia="zh-TW"/>
              </w:rPr>
              <w:t>“144</w:t>
            </w:r>
            <w:r w:rsidRPr="00BF0419">
              <w:rPr>
                <w:rFonts w:eastAsia="新細明體" w:hint="eastAsia"/>
                <w:sz w:val="32"/>
                <w:szCs w:val="32"/>
                <w:lang w:eastAsia="zh-TW"/>
              </w:rPr>
              <w:t>小時便利簽證</w:t>
            </w:r>
            <w:r w:rsidRPr="00BF0419">
              <w:rPr>
                <w:rFonts w:eastAsia="新細明體"/>
                <w:sz w:val="32"/>
                <w:szCs w:val="32"/>
                <w:lang w:eastAsia="zh-TW"/>
              </w:rPr>
              <w:t>”</w:t>
            </w:r>
            <w:r w:rsidRPr="00BF0419">
              <w:rPr>
                <w:rFonts w:eastAsia="新細明體" w:hint="eastAsia"/>
                <w:sz w:val="32"/>
                <w:szCs w:val="32"/>
                <w:lang w:eastAsia="zh-TW"/>
              </w:rPr>
              <w:t>政策，放寬預報出境口岸的規定，適時研究調整成團人數規定要求。</w:t>
            </w:r>
          </w:p>
          <w:p w:rsidR="00014E8B" w:rsidRDefault="00BF0419">
            <w:pPr>
              <w:autoSpaceDE w:val="0"/>
              <w:autoSpaceDN w:val="0"/>
              <w:adjustRightInd w:val="0"/>
              <w:spacing w:line="480" w:lineRule="exact"/>
              <w:jc w:val="left"/>
              <w:rPr>
                <w:rFonts w:eastAsia="FangSong_GB2312"/>
                <w:sz w:val="32"/>
                <w:szCs w:val="32"/>
                <w:lang w:eastAsia="zh-TW"/>
              </w:rPr>
            </w:pPr>
            <w:r w:rsidRPr="00BF0419">
              <w:rPr>
                <w:rFonts w:eastAsia="新細明體"/>
                <w:sz w:val="32"/>
                <w:szCs w:val="32"/>
                <w:lang w:eastAsia="zh-TW"/>
              </w:rPr>
              <w:t>3.</w:t>
            </w:r>
            <w:r w:rsidRPr="00BF0419">
              <w:rPr>
                <w:rFonts w:eastAsia="新細明體" w:hint="eastAsia"/>
                <w:sz w:val="32"/>
                <w:szCs w:val="32"/>
                <w:lang w:eastAsia="zh-TW"/>
              </w:rPr>
              <w:t>優化由澳門入境的外國旅遊團進入珠三角地區和汕頭市停留</w:t>
            </w:r>
            <w:r w:rsidRPr="00BF0419">
              <w:rPr>
                <w:rFonts w:eastAsia="新細明體"/>
                <w:sz w:val="32"/>
                <w:szCs w:val="32"/>
                <w:lang w:eastAsia="zh-TW"/>
              </w:rPr>
              <w:t>144</w:t>
            </w:r>
            <w:r w:rsidRPr="00BF0419">
              <w:rPr>
                <w:rFonts w:eastAsia="新細明體" w:hint="eastAsia"/>
                <w:sz w:val="32"/>
                <w:szCs w:val="32"/>
                <w:lang w:eastAsia="zh-TW"/>
              </w:rPr>
              <w:t>小時免辦簽證政策，增加入境口岸，擴大停留區域。</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4.</w:t>
            </w:r>
            <w:r w:rsidRPr="00BF0419">
              <w:rPr>
                <w:rFonts w:eastAsia="新細明體" w:hint="eastAsia"/>
                <w:sz w:val="32"/>
                <w:szCs w:val="32"/>
                <w:lang w:eastAsia="zh-TW"/>
              </w:rPr>
              <w:t>允許澳門永久性居民中的中國公民參加內地導遊人員資格考試，考試合格者依照相關規定領取導遊人員資格證書及註冊取得導遊證；取得內地導遊證的，可依照有關規定備案為內地出境</w:t>
            </w:r>
            <w:r w:rsidR="00D91446">
              <w:rPr>
                <w:rFonts w:eastAsia="新細明體" w:hint="eastAsia"/>
                <w:sz w:val="32"/>
                <w:szCs w:val="32"/>
                <w:lang w:eastAsia="zh-TW"/>
              </w:rPr>
              <w:t>遊</w:t>
            </w:r>
            <w:r w:rsidRPr="00BF0419">
              <w:rPr>
                <w:rFonts w:eastAsia="新細明體" w:hint="eastAsia"/>
                <w:sz w:val="32"/>
                <w:szCs w:val="32"/>
                <w:lang w:eastAsia="zh-TW"/>
              </w:rPr>
              <w:t>領隊（不含赴台領隊證）。</w:t>
            </w:r>
          </w:p>
          <w:p w:rsidR="00014E8B" w:rsidRDefault="00BF0419" w:rsidP="00680B7C">
            <w:pPr>
              <w:adjustRightInd w:val="0"/>
              <w:snapToGrid w:val="0"/>
              <w:spacing w:line="480" w:lineRule="exact"/>
              <w:ind w:firstLineChars="4" w:firstLine="13"/>
              <w:rPr>
                <w:rFonts w:eastAsia="FangSong_GB2312"/>
                <w:sz w:val="32"/>
                <w:szCs w:val="32"/>
                <w:lang w:eastAsia="zh-HK"/>
              </w:rPr>
            </w:pPr>
            <w:r w:rsidRPr="00BF0419">
              <w:rPr>
                <w:rFonts w:eastAsia="新細明體"/>
                <w:sz w:val="32"/>
                <w:szCs w:val="32"/>
                <w:lang w:eastAsia="zh-TW"/>
              </w:rPr>
              <w:t>5.</w:t>
            </w:r>
            <w:r w:rsidRPr="00BF0419">
              <w:rPr>
                <w:rFonts w:eastAsia="新細明體" w:hint="eastAsia"/>
                <w:sz w:val="32"/>
                <w:szCs w:val="32"/>
                <w:lang w:eastAsia="zh-TW"/>
              </w:rPr>
              <w:t>經營赴台</w:t>
            </w:r>
            <w:r w:rsidR="009E52E6">
              <w:rPr>
                <w:rFonts w:eastAsia="新細明體" w:hint="eastAsia"/>
                <w:sz w:val="32"/>
                <w:szCs w:val="32"/>
                <w:lang w:eastAsia="zh-TW"/>
              </w:rPr>
              <w:t>旅遊的內地組團社可組織持有效《大陸居民往來台</w:t>
            </w:r>
            <w:r w:rsidR="00E9082F">
              <w:rPr>
                <w:rFonts w:eastAsia="新細明體" w:hint="eastAsia"/>
                <w:sz w:val="32"/>
                <w:szCs w:val="32"/>
                <w:lang w:eastAsia="zh-TW"/>
              </w:rPr>
              <w:t>灣通行證》及旅遊簽註</w:t>
            </w:r>
            <w:r w:rsidRPr="00BF0419">
              <w:rPr>
                <w:rFonts w:eastAsia="新細明體" w:hint="eastAsia"/>
                <w:sz w:val="32"/>
                <w:szCs w:val="32"/>
                <w:lang w:eastAsia="zh-TW"/>
              </w:rPr>
              <w:t>（簽</w:t>
            </w:r>
            <w:r w:rsidR="00E9082F">
              <w:rPr>
                <w:rFonts w:eastAsia="新細明體" w:hint="eastAsia"/>
                <w:sz w:val="32"/>
                <w:szCs w:val="32"/>
                <w:lang w:eastAsia="zh-TW"/>
              </w:rPr>
              <w:t>註</w:t>
            </w:r>
            <w:r w:rsidRPr="00BF0419">
              <w:rPr>
                <w:rFonts w:eastAsia="新細明體" w:hint="eastAsia"/>
                <w:sz w:val="32"/>
                <w:szCs w:val="32"/>
                <w:lang w:eastAsia="zh-TW"/>
              </w:rPr>
              <w:t>字頭為</w:t>
            </w:r>
            <w:r w:rsidRPr="00BF0419">
              <w:rPr>
                <w:rFonts w:eastAsia="新細明體"/>
                <w:sz w:val="32"/>
                <w:szCs w:val="32"/>
                <w:lang w:eastAsia="zh-TW"/>
              </w:rPr>
              <w:t>L</w:t>
            </w:r>
            <w:r w:rsidRPr="00BF0419">
              <w:rPr>
                <w:rFonts w:eastAsia="新細明體" w:hint="eastAsia"/>
                <w:sz w:val="32"/>
                <w:szCs w:val="32"/>
                <w:lang w:eastAsia="zh-TW"/>
              </w:rPr>
              <w:t>）的遊客以過境方式在澳門停留，以便利內地及澳門旅遊業界推出</w:t>
            </w:r>
            <w:r w:rsidRPr="00BF0419">
              <w:rPr>
                <w:rFonts w:eastAsia="新細明體"/>
                <w:sz w:val="32"/>
                <w:szCs w:val="32"/>
                <w:lang w:eastAsia="zh-TW"/>
              </w:rPr>
              <w:t>“</w:t>
            </w:r>
            <w:r w:rsidRPr="00BF0419">
              <w:rPr>
                <w:rFonts w:eastAsia="新細明體" w:hint="eastAsia"/>
                <w:sz w:val="32"/>
                <w:szCs w:val="32"/>
                <w:lang w:eastAsia="zh-TW"/>
              </w:rPr>
              <w:t>一程多站</w:t>
            </w:r>
            <w:r w:rsidRPr="00BF0419">
              <w:rPr>
                <w:rFonts w:eastAsia="新細明體"/>
                <w:sz w:val="32"/>
                <w:szCs w:val="32"/>
                <w:lang w:eastAsia="zh-TW"/>
              </w:rPr>
              <w:t>”</w:t>
            </w:r>
            <w:r w:rsidRPr="00BF0419">
              <w:rPr>
                <w:rFonts w:eastAsia="新細明體" w:hint="eastAsia"/>
                <w:sz w:val="32"/>
                <w:szCs w:val="32"/>
                <w:lang w:eastAsia="zh-TW"/>
              </w:rPr>
              <w:t>式旅遊產品。</w:t>
            </w:r>
          </w:p>
          <w:p w:rsidR="00014E8B" w:rsidRDefault="00BF0419">
            <w:pPr>
              <w:adjustRightInd w:val="0"/>
              <w:snapToGrid w:val="0"/>
              <w:spacing w:line="480" w:lineRule="exact"/>
              <w:rPr>
                <w:rFonts w:eastAsia="FangSong_GB2312"/>
                <w:spacing w:val="-4"/>
                <w:sz w:val="32"/>
                <w:szCs w:val="32"/>
              </w:rPr>
            </w:pPr>
            <w:r w:rsidRPr="00BF0419">
              <w:rPr>
                <w:rFonts w:eastAsia="新細明體"/>
                <w:spacing w:val="-4"/>
                <w:sz w:val="32"/>
                <w:szCs w:val="32"/>
                <w:lang w:eastAsia="zh-TW"/>
              </w:rPr>
              <w:t>6.</w:t>
            </w:r>
            <w:r w:rsidRPr="00BF0419">
              <w:rPr>
                <w:rFonts w:eastAsia="新細明體" w:hint="eastAsia"/>
                <w:spacing w:val="-4"/>
                <w:sz w:val="32"/>
                <w:szCs w:val="32"/>
                <w:lang w:eastAsia="zh-TW"/>
              </w:rPr>
              <w:t>允許</w:t>
            </w:r>
            <w:r w:rsidRPr="00BF0419">
              <w:rPr>
                <w:rFonts w:eastAsia="新細明體" w:hint="eastAsia"/>
                <w:sz w:val="32"/>
                <w:szCs w:val="32"/>
                <w:lang w:eastAsia="zh-TW"/>
              </w:rPr>
              <w:t>澳門</w:t>
            </w:r>
            <w:r w:rsidRPr="00BF0419">
              <w:rPr>
                <w:rFonts w:eastAsia="新細明體" w:hint="eastAsia"/>
                <w:spacing w:val="-4"/>
                <w:sz w:val="32"/>
                <w:szCs w:val="32"/>
                <w:lang w:eastAsia="zh-TW"/>
              </w:rPr>
              <w:t>服務提供者</w:t>
            </w:r>
            <w:r w:rsidR="007F6840">
              <w:rPr>
                <w:rFonts w:eastAsia="新細明體" w:hint="eastAsia"/>
                <w:spacing w:val="-4"/>
                <w:sz w:val="32"/>
                <w:szCs w:val="32"/>
                <w:lang w:eastAsia="zh-TW"/>
              </w:rPr>
              <w:t>僱</w:t>
            </w:r>
            <w:r w:rsidRPr="00BF0419">
              <w:rPr>
                <w:rFonts w:eastAsia="新細明體" w:hint="eastAsia"/>
                <w:spacing w:val="-4"/>
                <w:sz w:val="32"/>
                <w:szCs w:val="32"/>
                <w:lang w:eastAsia="zh-TW"/>
              </w:rPr>
              <w:t>用的合同服務提供者以自然人流動的方式在內地提供本部門或分部門分類項下的服務。</w:t>
            </w:r>
          </w:p>
        </w:tc>
      </w:tr>
    </w:tbl>
    <w:p w:rsidR="00014E8B" w:rsidRDefault="00014E8B">
      <w:pPr>
        <w:ind w:firstLine="640"/>
        <w:jc w:val="left"/>
        <w:rPr>
          <w:rFonts w:eastAsia="FangSong_GB2312"/>
          <w:b/>
          <w:bCs/>
          <w:kern w:val="0"/>
          <w:sz w:val="32"/>
          <w:szCs w:val="32"/>
          <w:u w:color="000000"/>
        </w:rPr>
      </w:pPr>
    </w:p>
    <w:p w:rsidR="00014E8B" w:rsidRDefault="00680B7C">
      <w:pPr>
        <w:adjustRightInd w:val="0"/>
        <w:snapToGrid w:val="0"/>
        <w:spacing w:line="480" w:lineRule="exact"/>
        <w:rPr>
          <w:rFonts w:eastAsia="FangSong_GB2312"/>
          <w:sz w:val="32"/>
          <w:szCs w:val="32"/>
          <w:lang w:eastAsia="zh-TW"/>
        </w:rPr>
      </w:pPr>
      <w:r>
        <w:rPr>
          <w:rFonts w:eastAsia="FangSong_GB2312"/>
          <w:sz w:val="32"/>
          <w:szCs w:val="32"/>
          <w:lang w:eastAsia="zh-TW"/>
        </w:rPr>
        <w:br w:type="page"/>
      </w:r>
    </w:p>
    <w:p w:rsidR="00014E8B" w:rsidRDefault="00014E8B">
      <w:pPr>
        <w:adjustRightInd w:val="0"/>
        <w:snapToGrid w:val="0"/>
        <w:spacing w:line="480" w:lineRule="exact"/>
        <w:rPr>
          <w:rFonts w:eastAsia="FangSong_GB2312"/>
          <w:sz w:val="32"/>
          <w:szCs w:val="32"/>
          <w:lang w:eastAsia="zh-TW"/>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Pr>
        <w:tc>
          <w:tcPr>
            <w:tcW w:w="1539" w:type="dxa"/>
            <w:vMerge w:val="restart"/>
            <w:vAlign w:val="center"/>
          </w:tcPr>
          <w:p w:rsidR="00014E8B" w:rsidRDefault="00680B7C">
            <w:pPr>
              <w:spacing w:line="480" w:lineRule="exact"/>
              <w:rPr>
                <w:rFonts w:eastAsia="FangSong_GB2312"/>
                <w:sz w:val="32"/>
                <w:szCs w:val="32"/>
                <w:lang w:eastAsia="zh-TW"/>
              </w:rPr>
            </w:pPr>
            <w:r>
              <w:rPr>
                <w:rFonts w:eastAsia="FangSong_GB2312"/>
                <w:sz w:val="32"/>
                <w:szCs w:val="32"/>
              </w:rPr>
              <w:br w:type="page"/>
            </w:r>
            <w:r w:rsidR="00BF0419" w:rsidRPr="00BF0419">
              <w:rPr>
                <w:rFonts w:eastAsia="新細明體" w:hint="eastAsia"/>
                <w:sz w:val="32"/>
                <w:szCs w:val="32"/>
                <w:lang w:eastAsia="zh-TW"/>
              </w:rPr>
              <w:t>部門或</w:t>
            </w:r>
          </w:p>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分部門</w:t>
            </w: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10.</w:t>
            </w:r>
            <w:r w:rsidRPr="00BF0419">
              <w:rPr>
                <w:rFonts w:eastAsia="新細明體"/>
                <w:sz w:val="32"/>
                <w:szCs w:val="32"/>
                <w:lang w:eastAsia="zh-TW"/>
              </w:rPr>
              <w:tab/>
              <w:t xml:space="preserve"> </w:t>
            </w:r>
            <w:r w:rsidRPr="00BF0419">
              <w:rPr>
                <w:rFonts w:eastAsia="新細明體" w:hint="eastAsia"/>
                <w:sz w:val="32"/>
                <w:szCs w:val="32"/>
                <w:lang w:eastAsia="zh-TW"/>
              </w:rPr>
              <w:t>娛樂、文化和體育服務</w:t>
            </w:r>
          </w:p>
        </w:tc>
      </w:tr>
      <w:tr w:rsidR="00014E8B">
        <w:trPr>
          <w:cantSplit/>
          <w:trHeight w:val="599"/>
        </w:trPr>
        <w:tc>
          <w:tcPr>
            <w:tcW w:w="1539" w:type="dxa"/>
            <w:vMerge/>
          </w:tcPr>
          <w:p w:rsidR="00014E8B" w:rsidRDefault="00014E8B">
            <w:pPr>
              <w:spacing w:line="480" w:lineRule="exact"/>
              <w:rPr>
                <w:rFonts w:eastAsia="FangSong_GB2312"/>
                <w:sz w:val="32"/>
                <w:szCs w:val="32"/>
              </w:rPr>
            </w:pPr>
          </w:p>
        </w:tc>
        <w:tc>
          <w:tcPr>
            <w:tcW w:w="6928" w:type="dxa"/>
          </w:tcPr>
          <w:p w:rsidR="00014E8B" w:rsidRDefault="00BF0419">
            <w:pPr>
              <w:spacing w:line="480" w:lineRule="exact"/>
              <w:rPr>
                <w:rFonts w:eastAsia="FangSong_GB2312"/>
                <w:sz w:val="32"/>
                <w:szCs w:val="32"/>
              </w:rPr>
            </w:pPr>
            <w:r w:rsidRPr="00BF0419">
              <w:rPr>
                <w:rFonts w:eastAsia="新細明體"/>
                <w:sz w:val="32"/>
                <w:szCs w:val="32"/>
                <w:lang w:eastAsia="zh-TW"/>
              </w:rPr>
              <w:tab/>
              <w:t>A.</w:t>
            </w:r>
            <w:r w:rsidRPr="00BF0419">
              <w:rPr>
                <w:rFonts w:eastAsia="新細明體"/>
                <w:sz w:val="32"/>
                <w:szCs w:val="32"/>
                <w:lang w:eastAsia="zh-TW"/>
              </w:rPr>
              <w:tab/>
            </w:r>
            <w:r w:rsidRPr="00BF0419">
              <w:rPr>
                <w:rFonts w:eastAsia="新細明體" w:hint="eastAsia"/>
                <w:sz w:val="32"/>
                <w:szCs w:val="32"/>
                <w:lang w:eastAsia="zh-TW"/>
              </w:rPr>
              <w:t>文娛服務（除視聽服務以外）（</w:t>
            </w:r>
            <w:r w:rsidRPr="00BF0419">
              <w:rPr>
                <w:rFonts w:eastAsia="新細明體"/>
                <w:sz w:val="32"/>
                <w:szCs w:val="32"/>
                <w:lang w:eastAsia="zh-TW"/>
              </w:rPr>
              <w:t>CPC9619</w:t>
            </w:r>
            <w:r w:rsidRPr="00BF0419">
              <w:rPr>
                <w:rFonts w:eastAsia="新細明體" w:hint="eastAsia"/>
                <w:sz w:val="32"/>
                <w:szCs w:val="32"/>
                <w:lang w:eastAsia="zh-TW"/>
              </w:rPr>
              <w:t>）</w:t>
            </w:r>
          </w:p>
        </w:tc>
      </w:tr>
      <w:tr w:rsidR="00014E8B">
        <w:tc>
          <w:tcPr>
            <w:tcW w:w="1539" w:type="dxa"/>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28" w:type="dxa"/>
            <w:vAlign w:val="center"/>
          </w:tcPr>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允許澳門演出經紀機構或文藝表演團體經廣東省、上海市主管部門批准，以跨境交付方式試點在該省、市舉辦營業性演出活動。來內地舉辦演出的演出經紀機構或文藝表演團體應事先報文化和旅遊部核准。</w:t>
            </w:r>
          </w:p>
          <w:p w:rsidR="00014E8B" w:rsidRDefault="00BF0419" w:rsidP="00680B7C">
            <w:pPr>
              <w:adjustRightInd w:val="0"/>
              <w:snapToGrid w:val="0"/>
              <w:spacing w:line="480" w:lineRule="exact"/>
              <w:ind w:firstLineChars="4" w:firstLine="13"/>
              <w:rPr>
                <w:rFonts w:eastAsia="FangSong_GB2312"/>
                <w:b/>
                <w:sz w:val="32"/>
                <w:szCs w:val="32"/>
              </w:rPr>
            </w:pPr>
            <w:r w:rsidRPr="00BF0419">
              <w:rPr>
                <w:rFonts w:eastAsia="新細明體"/>
                <w:sz w:val="32"/>
                <w:szCs w:val="32"/>
                <w:lang w:eastAsia="zh-TW"/>
              </w:rPr>
              <w:t>2.</w:t>
            </w:r>
            <w:r w:rsidRPr="00BF0419">
              <w:rPr>
                <w:rFonts w:eastAsia="新細明體" w:hint="eastAsia"/>
                <w:sz w:val="32"/>
                <w:szCs w:val="32"/>
                <w:lang w:eastAsia="zh-TW"/>
              </w:rPr>
              <w:t>在申請材料齊全的情況下，對進口澳門研發的網</w:t>
            </w:r>
            <w:r w:rsidR="00D91446">
              <w:rPr>
                <w:rFonts w:eastAsia="新細明體" w:hint="eastAsia"/>
                <w:sz w:val="32"/>
                <w:szCs w:val="32"/>
                <w:lang w:eastAsia="zh-TW"/>
              </w:rPr>
              <w:t>絡</w:t>
            </w:r>
            <w:r w:rsidRPr="00BF0419">
              <w:rPr>
                <w:rFonts w:eastAsia="新細明體" w:hint="eastAsia"/>
                <w:sz w:val="32"/>
                <w:szCs w:val="32"/>
                <w:lang w:eastAsia="zh-TW"/>
              </w:rPr>
              <w:t>遊戲產品進行內容審查（包括專家審查）的工作時限為</w:t>
            </w:r>
            <w:r w:rsidRPr="00BF0419">
              <w:rPr>
                <w:rFonts w:eastAsia="新細明體"/>
                <w:sz w:val="32"/>
                <w:szCs w:val="32"/>
                <w:lang w:eastAsia="zh-TW"/>
              </w:rPr>
              <w:t>2</w:t>
            </w:r>
            <w:r w:rsidRPr="00BF0419">
              <w:rPr>
                <w:rFonts w:eastAsia="新細明體" w:hint="eastAsia"/>
                <w:sz w:val="32"/>
                <w:szCs w:val="32"/>
                <w:lang w:eastAsia="zh-TW"/>
              </w:rPr>
              <w:t>個月。</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允許澳門服務提供者在內地從事遊戲遊藝設備的銷售服務。</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4.</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014E8B">
      <w:pPr>
        <w:spacing w:line="480" w:lineRule="exact"/>
        <w:rPr>
          <w:rFonts w:eastAsia="FangSong_GB2312"/>
          <w:sz w:val="32"/>
          <w:szCs w:val="32"/>
          <w:lang w:eastAsia="zh-TW"/>
        </w:rPr>
      </w:pPr>
    </w:p>
    <w:p w:rsidR="00014E8B" w:rsidRDefault="00680B7C">
      <w:pPr>
        <w:spacing w:line="480" w:lineRule="exact"/>
        <w:rPr>
          <w:rFonts w:eastAsia="FangSong_GB2312"/>
          <w:sz w:val="32"/>
          <w:szCs w:val="32"/>
          <w:lang w:eastAsia="zh-TW"/>
        </w:rPr>
      </w:pPr>
      <w:r>
        <w:rPr>
          <w:rFonts w:eastAsia="FangSong_GB2312"/>
          <w:sz w:val="32"/>
          <w:szCs w:val="32"/>
          <w:lang w:eastAsia="zh-TW"/>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014E8B">
        <w:trPr>
          <w:cantSplit/>
          <w:trHeight w:val="699"/>
        </w:trPr>
        <w:tc>
          <w:tcPr>
            <w:tcW w:w="1539" w:type="dxa"/>
            <w:vMerge w:val="restart"/>
            <w:vAlign w:val="center"/>
          </w:tcPr>
          <w:p w:rsidR="00014E8B" w:rsidRDefault="00BF0419">
            <w:pPr>
              <w:spacing w:line="480" w:lineRule="exact"/>
              <w:ind w:firstLineChars="50" w:firstLine="160"/>
              <w:rPr>
                <w:rFonts w:eastAsia="FangSong_GB2312"/>
                <w:sz w:val="32"/>
                <w:szCs w:val="32"/>
                <w:lang w:eastAsia="zh-TW"/>
              </w:rPr>
            </w:pPr>
            <w:r w:rsidRPr="00BF0419">
              <w:rPr>
                <w:rFonts w:eastAsia="新細明體" w:hint="eastAsia"/>
                <w:sz w:val="32"/>
                <w:szCs w:val="32"/>
                <w:lang w:eastAsia="zh-TW"/>
              </w:rPr>
              <w:lastRenderedPageBreak/>
              <w:t>部門或</w:t>
            </w:r>
          </w:p>
          <w:p w:rsidR="00014E8B" w:rsidRDefault="00BF0419">
            <w:pPr>
              <w:spacing w:line="480" w:lineRule="exact"/>
              <w:ind w:firstLineChars="50" w:firstLine="160"/>
              <w:rPr>
                <w:rFonts w:eastAsia="FangSong_GB2312"/>
                <w:sz w:val="32"/>
                <w:szCs w:val="32"/>
              </w:rPr>
            </w:pPr>
            <w:r w:rsidRPr="00BF0419">
              <w:rPr>
                <w:rFonts w:eastAsia="新細明體" w:hint="eastAsia"/>
                <w:sz w:val="32"/>
                <w:szCs w:val="32"/>
                <w:lang w:eastAsia="zh-TW"/>
              </w:rPr>
              <w:t>分部門</w:t>
            </w:r>
          </w:p>
        </w:tc>
        <w:tc>
          <w:tcPr>
            <w:tcW w:w="6928" w:type="dxa"/>
            <w:vAlign w:val="center"/>
          </w:tcPr>
          <w:p w:rsidR="00014E8B" w:rsidRDefault="00BF0419">
            <w:pPr>
              <w:tabs>
                <w:tab w:val="left" w:pos="612"/>
              </w:tabs>
              <w:spacing w:line="480" w:lineRule="exact"/>
              <w:rPr>
                <w:rFonts w:eastAsia="FangSong_GB2312"/>
                <w:sz w:val="32"/>
                <w:szCs w:val="32"/>
              </w:rPr>
            </w:pPr>
            <w:r w:rsidRPr="00BF0419">
              <w:rPr>
                <w:rFonts w:eastAsia="新細明體"/>
                <w:sz w:val="32"/>
                <w:szCs w:val="32"/>
                <w:lang w:eastAsia="zh-TW"/>
              </w:rPr>
              <w:t>10.</w:t>
            </w:r>
            <w:r w:rsidRPr="00BF0419">
              <w:rPr>
                <w:rFonts w:eastAsia="新細明體"/>
                <w:sz w:val="32"/>
                <w:szCs w:val="32"/>
                <w:lang w:eastAsia="zh-TW"/>
              </w:rPr>
              <w:tab/>
            </w:r>
            <w:r w:rsidRPr="00BF0419">
              <w:rPr>
                <w:rFonts w:eastAsia="新細明體" w:hint="eastAsia"/>
                <w:sz w:val="32"/>
                <w:szCs w:val="32"/>
                <w:lang w:eastAsia="zh-TW"/>
              </w:rPr>
              <w:t>娛樂、文化和體育服務</w:t>
            </w:r>
          </w:p>
        </w:tc>
      </w:tr>
      <w:tr w:rsidR="00014E8B">
        <w:trPr>
          <w:cantSplit/>
          <w:trHeight w:val="599"/>
        </w:trPr>
        <w:tc>
          <w:tcPr>
            <w:tcW w:w="1539" w:type="dxa"/>
            <w:vMerge/>
          </w:tcPr>
          <w:p w:rsidR="00014E8B" w:rsidRDefault="00014E8B">
            <w:pPr>
              <w:spacing w:line="480" w:lineRule="exact"/>
              <w:rPr>
                <w:rFonts w:eastAsia="FangSong_GB2312"/>
                <w:sz w:val="32"/>
                <w:szCs w:val="32"/>
              </w:rPr>
            </w:pPr>
          </w:p>
        </w:tc>
        <w:tc>
          <w:tcPr>
            <w:tcW w:w="6928" w:type="dxa"/>
            <w:vAlign w:val="center"/>
          </w:tcPr>
          <w:p w:rsidR="00014E8B" w:rsidRDefault="00BF0419">
            <w:pPr>
              <w:tabs>
                <w:tab w:val="left" w:pos="972"/>
              </w:tabs>
              <w:spacing w:line="480" w:lineRule="exact"/>
              <w:ind w:leftChars="342" w:left="718"/>
              <w:rPr>
                <w:rFonts w:eastAsia="FangSong_GB2312"/>
                <w:sz w:val="32"/>
                <w:szCs w:val="32"/>
              </w:rPr>
            </w:pPr>
            <w:r w:rsidRPr="00BF0419">
              <w:rPr>
                <w:rFonts w:eastAsia="新細明體"/>
                <w:sz w:val="32"/>
                <w:szCs w:val="32"/>
                <w:lang w:eastAsia="zh-TW"/>
              </w:rPr>
              <w:t>C.</w:t>
            </w:r>
            <w:r w:rsidRPr="00BF0419">
              <w:rPr>
                <w:rFonts w:eastAsia="新細明體"/>
                <w:sz w:val="32"/>
                <w:szCs w:val="32"/>
                <w:lang w:eastAsia="zh-TW"/>
              </w:rPr>
              <w:tab/>
            </w:r>
            <w:r w:rsidRPr="00BF0419">
              <w:rPr>
                <w:rFonts w:eastAsia="新細明體" w:hint="eastAsia"/>
                <w:sz w:val="32"/>
                <w:szCs w:val="32"/>
                <w:lang w:eastAsia="zh-TW"/>
              </w:rPr>
              <w:t>圖書館、檔案館、博物館和其他文化服務（</w:t>
            </w:r>
            <w:r w:rsidRPr="00BF0419">
              <w:rPr>
                <w:rFonts w:eastAsia="新細明體"/>
                <w:sz w:val="32"/>
                <w:szCs w:val="32"/>
                <w:lang w:eastAsia="zh-TW"/>
              </w:rPr>
              <w:t>CPC963</w:t>
            </w:r>
            <w:r w:rsidRPr="00BF0419">
              <w:rPr>
                <w:rFonts w:eastAsia="新細明體" w:hint="eastAsia"/>
                <w:sz w:val="32"/>
                <w:szCs w:val="32"/>
                <w:lang w:eastAsia="zh-TW"/>
              </w:rPr>
              <w:t>）</w:t>
            </w:r>
          </w:p>
        </w:tc>
      </w:tr>
      <w:tr w:rsidR="00014E8B">
        <w:tc>
          <w:tcPr>
            <w:tcW w:w="1539" w:type="dxa"/>
          </w:tcPr>
          <w:p w:rsidR="00014E8B" w:rsidRDefault="00BF0419">
            <w:pPr>
              <w:spacing w:line="480" w:lineRule="exact"/>
              <w:jc w:val="center"/>
              <w:rPr>
                <w:rFonts w:eastAsia="FangSong_GB2312"/>
                <w:sz w:val="32"/>
                <w:szCs w:val="32"/>
              </w:rPr>
            </w:pPr>
            <w:r w:rsidRPr="00BF0419">
              <w:rPr>
                <w:rFonts w:eastAsia="新細明體" w:hint="eastAsia"/>
                <w:sz w:val="32"/>
                <w:szCs w:val="32"/>
                <w:lang w:eastAsia="zh-TW"/>
              </w:rPr>
              <w:t>具體承諾</w:t>
            </w:r>
          </w:p>
        </w:tc>
        <w:tc>
          <w:tcPr>
            <w:tcW w:w="6928" w:type="dxa"/>
            <w:vAlign w:val="center"/>
          </w:tcPr>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hint="eastAsia"/>
                <w:sz w:val="32"/>
                <w:szCs w:val="32"/>
                <w:lang w:eastAsia="zh-TW"/>
              </w:rPr>
              <w:t>進一步密切內地與澳門圖書館業的合作，探索合作開展圖書館服務。</w:t>
            </w:r>
          </w:p>
        </w:tc>
      </w:tr>
    </w:tbl>
    <w:p w:rsidR="00014E8B" w:rsidRDefault="00014E8B">
      <w:pPr>
        <w:spacing w:line="480" w:lineRule="exact"/>
        <w:rPr>
          <w:rFonts w:eastAsia="FangSong_GB2312"/>
          <w:sz w:val="32"/>
          <w:szCs w:val="32"/>
          <w:lang w:eastAsia="zh-TW"/>
        </w:rPr>
      </w:pPr>
    </w:p>
    <w:p w:rsidR="00014E8B" w:rsidRDefault="00680B7C">
      <w:pPr>
        <w:spacing w:line="480" w:lineRule="exact"/>
        <w:rPr>
          <w:rFonts w:eastAsia="FangSong_GB2312"/>
          <w:sz w:val="32"/>
          <w:szCs w:val="32"/>
          <w:lang w:eastAsia="zh-TW"/>
        </w:rPr>
      </w:pPr>
      <w:r>
        <w:rPr>
          <w:rFonts w:eastAsia="FangSong_GB2312"/>
          <w:sz w:val="32"/>
          <w:szCs w:val="32"/>
          <w:lang w:eastAsia="zh-TW"/>
        </w:rPr>
        <w:br w:type="page"/>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6423"/>
      </w:tblGrid>
      <w:tr w:rsidR="00014E8B">
        <w:trPr>
          <w:trHeight w:val="640"/>
          <w:jc w:val="center"/>
        </w:trPr>
        <w:tc>
          <w:tcPr>
            <w:tcW w:w="2044" w:type="dxa"/>
            <w:vMerge w:val="restart"/>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423" w:type="dxa"/>
            <w:vAlign w:val="center"/>
          </w:tcPr>
          <w:p w:rsidR="00014E8B" w:rsidRDefault="00BF0419">
            <w:pPr>
              <w:tabs>
                <w:tab w:val="left" w:pos="612"/>
              </w:tabs>
              <w:spacing w:line="480" w:lineRule="exact"/>
              <w:rPr>
                <w:rFonts w:eastAsia="FangSong_GB2312"/>
                <w:sz w:val="32"/>
                <w:szCs w:val="32"/>
              </w:rPr>
            </w:pPr>
            <w:r w:rsidRPr="00BF0419">
              <w:rPr>
                <w:rFonts w:eastAsia="新細明體"/>
                <w:sz w:val="32"/>
                <w:szCs w:val="32"/>
                <w:lang w:eastAsia="zh-TW"/>
              </w:rPr>
              <w:t>10.</w:t>
            </w:r>
            <w:r w:rsidRPr="00BF0419">
              <w:rPr>
                <w:rFonts w:eastAsia="新細明體"/>
                <w:sz w:val="32"/>
                <w:szCs w:val="32"/>
                <w:lang w:eastAsia="zh-TW"/>
              </w:rPr>
              <w:tab/>
            </w:r>
            <w:r w:rsidRPr="00BF0419">
              <w:rPr>
                <w:rFonts w:eastAsia="新細明體" w:hint="eastAsia"/>
                <w:sz w:val="32"/>
                <w:szCs w:val="32"/>
                <w:lang w:eastAsia="zh-TW"/>
              </w:rPr>
              <w:t>娛樂、文化和體育服務</w:t>
            </w:r>
          </w:p>
        </w:tc>
      </w:tr>
      <w:tr w:rsidR="00014E8B">
        <w:trPr>
          <w:trHeight w:val="550"/>
          <w:jc w:val="center"/>
        </w:trPr>
        <w:tc>
          <w:tcPr>
            <w:tcW w:w="2044" w:type="dxa"/>
            <w:vMerge/>
          </w:tcPr>
          <w:p w:rsidR="00014E8B" w:rsidRDefault="00014E8B">
            <w:pPr>
              <w:spacing w:line="480" w:lineRule="exact"/>
              <w:rPr>
                <w:rFonts w:eastAsia="FangSong_GB2312"/>
                <w:sz w:val="32"/>
                <w:szCs w:val="32"/>
              </w:rPr>
            </w:pPr>
          </w:p>
        </w:tc>
        <w:tc>
          <w:tcPr>
            <w:tcW w:w="6423" w:type="dxa"/>
            <w:vAlign w:val="center"/>
          </w:tcPr>
          <w:p w:rsidR="00014E8B" w:rsidRDefault="00BF0419">
            <w:pPr>
              <w:tabs>
                <w:tab w:val="left" w:pos="612"/>
                <w:tab w:val="left" w:pos="972"/>
              </w:tabs>
              <w:spacing w:line="480" w:lineRule="exact"/>
              <w:rPr>
                <w:rFonts w:eastAsia="FangSong_GB2312"/>
                <w:sz w:val="32"/>
                <w:szCs w:val="32"/>
              </w:rPr>
            </w:pPr>
            <w:r w:rsidRPr="00BF0419">
              <w:rPr>
                <w:rFonts w:eastAsia="新細明體"/>
                <w:sz w:val="32"/>
                <w:szCs w:val="32"/>
                <w:lang w:eastAsia="zh-TW"/>
              </w:rPr>
              <w:tab/>
              <w:t>D.</w:t>
            </w:r>
            <w:r w:rsidRPr="00BF0419">
              <w:rPr>
                <w:rFonts w:eastAsia="新細明體"/>
                <w:sz w:val="32"/>
                <w:szCs w:val="32"/>
                <w:lang w:eastAsia="zh-TW"/>
              </w:rPr>
              <w:tab/>
            </w:r>
            <w:r w:rsidRPr="00BF0419">
              <w:rPr>
                <w:rFonts w:eastAsia="新細明體" w:hint="eastAsia"/>
                <w:sz w:val="32"/>
                <w:szCs w:val="32"/>
                <w:lang w:eastAsia="zh-TW"/>
              </w:rPr>
              <w:t>體育和其他娛樂服務（</w:t>
            </w:r>
            <w:r w:rsidRPr="00BF0419">
              <w:rPr>
                <w:rFonts w:eastAsia="新細明體"/>
                <w:sz w:val="32"/>
                <w:szCs w:val="32"/>
                <w:lang w:eastAsia="zh-TW"/>
              </w:rPr>
              <w:t>CPC964</w:t>
            </w:r>
            <w:r w:rsidRPr="00BF0419">
              <w:rPr>
                <w:rFonts w:eastAsia="新細明體" w:hint="eastAsia"/>
                <w:sz w:val="32"/>
                <w:szCs w:val="32"/>
                <w:lang w:eastAsia="zh-TW"/>
              </w:rPr>
              <w:t>）</w:t>
            </w:r>
          </w:p>
        </w:tc>
      </w:tr>
      <w:tr w:rsidR="00014E8B">
        <w:trPr>
          <w:trHeight w:val="283"/>
          <w:jc w:val="center"/>
        </w:trPr>
        <w:tc>
          <w:tcPr>
            <w:tcW w:w="2044" w:type="dxa"/>
            <w:vMerge/>
          </w:tcPr>
          <w:p w:rsidR="00014E8B" w:rsidRDefault="00014E8B">
            <w:pPr>
              <w:spacing w:line="480" w:lineRule="exact"/>
              <w:rPr>
                <w:rFonts w:eastAsia="FangSong_GB2312"/>
                <w:sz w:val="32"/>
                <w:szCs w:val="32"/>
              </w:rPr>
            </w:pPr>
          </w:p>
        </w:tc>
        <w:tc>
          <w:tcPr>
            <w:tcW w:w="6423" w:type="dxa"/>
            <w:vAlign w:val="center"/>
          </w:tcPr>
          <w:p w:rsidR="00014E8B" w:rsidRDefault="00BF0419">
            <w:pPr>
              <w:spacing w:line="480" w:lineRule="exact"/>
              <w:ind w:leftChars="501" w:left="1055" w:hanging="3"/>
              <w:rPr>
                <w:rFonts w:eastAsia="FangSong_GB2312"/>
                <w:sz w:val="32"/>
                <w:szCs w:val="32"/>
              </w:rPr>
            </w:pPr>
            <w:r w:rsidRPr="00BF0419">
              <w:rPr>
                <w:rFonts w:eastAsia="新細明體" w:hint="eastAsia"/>
                <w:sz w:val="32"/>
                <w:szCs w:val="32"/>
                <w:lang w:eastAsia="zh-TW"/>
              </w:rPr>
              <w:t>體育服務（</w:t>
            </w:r>
            <w:r w:rsidRPr="00BF0419">
              <w:rPr>
                <w:rFonts w:eastAsia="新細明體"/>
                <w:sz w:val="32"/>
                <w:szCs w:val="32"/>
                <w:lang w:eastAsia="zh-TW"/>
              </w:rPr>
              <w:t>CPC96411+96412+96413</w:t>
            </w:r>
            <w:r w:rsidRPr="00BF0419">
              <w:rPr>
                <w:rFonts w:eastAsia="新細明體" w:hint="eastAsia"/>
                <w:sz w:val="32"/>
                <w:szCs w:val="32"/>
                <w:lang w:eastAsia="zh-TW"/>
              </w:rPr>
              <w:t>）</w:t>
            </w:r>
          </w:p>
        </w:tc>
      </w:tr>
      <w:tr w:rsidR="00014E8B">
        <w:trPr>
          <w:jc w:val="center"/>
        </w:trPr>
        <w:tc>
          <w:tcPr>
            <w:tcW w:w="2044" w:type="dxa"/>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423" w:type="dxa"/>
          </w:tcPr>
          <w:p w:rsidR="00014E8B" w:rsidRDefault="00BF0419" w:rsidP="00680B7C">
            <w:pPr>
              <w:adjustRightInd w:val="0"/>
              <w:snapToGrid w:val="0"/>
              <w:spacing w:line="480" w:lineRule="exact"/>
              <w:ind w:firstLineChars="4" w:firstLine="13"/>
              <w:rPr>
                <w:rFonts w:eastAsia="FangSong_GB2312"/>
                <w:sz w:val="32"/>
                <w:szCs w:val="32"/>
                <w:lang w:eastAsia="zh-TW"/>
              </w:rPr>
            </w:pPr>
            <w:r w:rsidRPr="00BF0419">
              <w:rPr>
                <w:rFonts w:eastAsia="新細明體"/>
                <w:sz w:val="32"/>
                <w:szCs w:val="32"/>
                <w:lang w:eastAsia="zh-TW"/>
              </w:rPr>
              <w:t>1.</w:t>
            </w:r>
            <w:r w:rsidRPr="00BF0419">
              <w:rPr>
                <w:rFonts w:eastAsia="新細明體" w:hint="eastAsia"/>
                <w:sz w:val="32"/>
                <w:szCs w:val="32"/>
                <w:lang w:eastAsia="zh-TW"/>
              </w:rPr>
              <w:t>允許澳門服務提供者以跨境交付的方式在內地提供本部門或分部門分類項下的服務。</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014E8B">
      <w:pPr>
        <w:adjustRightInd w:val="0"/>
        <w:snapToGrid w:val="0"/>
        <w:spacing w:line="480" w:lineRule="exact"/>
        <w:rPr>
          <w:rFonts w:eastAsia="FangSong_GB2312"/>
          <w:sz w:val="32"/>
          <w:szCs w:val="32"/>
        </w:rPr>
      </w:pPr>
    </w:p>
    <w:p w:rsidR="00014E8B" w:rsidRDefault="00014E8B">
      <w:pPr>
        <w:adjustRightInd w:val="0"/>
        <w:snapToGrid w:val="0"/>
        <w:spacing w:line="480" w:lineRule="exact"/>
        <w:rPr>
          <w:rFonts w:eastAsia="FangSong_GB2312"/>
          <w:sz w:val="32"/>
          <w:szCs w:val="32"/>
        </w:rPr>
      </w:pPr>
    </w:p>
    <w:p w:rsidR="00014E8B" w:rsidRDefault="00680B7C">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014E8B">
        <w:trPr>
          <w:cantSplit/>
        </w:trPr>
        <w:tc>
          <w:tcPr>
            <w:tcW w:w="1536" w:type="dxa"/>
            <w:vMerge w:val="restart"/>
            <w:tcBorders>
              <w:top w:val="single" w:sz="4" w:space="0" w:color="auto"/>
              <w:left w:val="single" w:sz="4" w:space="0" w:color="auto"/>
              <w:right w:val="single" w:sz="4" w:space="0" w:color="auto"/>
            </w:tcBorders>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sz w:val="32"/>
                <w:szCs w:val="32"/>
                <w:lang w:eastAsia="zh-TW"/>
              </w:rPr>
              <w:t>11.</w:t>
            </w:r>
            <w:r w:rsidRPr="00BF0419">
              <w:rPr>
                <w:rFonts w:eastAsia="新細明體" w:hint="eastAsia"/>
                <w:sz w:val="32"/>
                <w:szCs w:val="32"/>
                <w:lang w:eastAsia="zh-TW"/>
              </w:rPr>
              <w:t>運輸服務</w:t>
            </w:r>
          </w:p>
        </w:tc>
      </w:tr>
      <w:tr w:rsidR="00014E8B">
        <w:trPr>
          <w:cantSplit/>
        </w:trPr>
        <w:tc>
          <w:tcPr>
            <w:tcW w:w="1536" w:type="dxa"/>
            <w:vMerge/>
            <w:tcBorders>
              <w:left w:val="single" w:sz="4" w:space="0" w:color="auto"/>
              <w:right w:val="single" w:sz="4" w:space="0" w:color="auto"/>
            </w:tcBorders>
          </w:tcPr>
          <w:p w:rsidR="00014E8B" w:rsidRDefault="00014E8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208" w:left="437"/>
              <w:rPr>
                <w:rFonts w:eastAsia="FangSong_GB2312"/>
                <w:sz w:val="32"/>
                <w:szCs w:val="32"/>
                <w:lang w:eastAsia="zh-TW"/>
              </w:rPr>
            </w:pPr>
            <w:r w:rsidRPr="00BF0419">
              <w:rPr>
                <w:rFonts w:eastAsia="新細明體"/>
                <w:sz w:val="32"/>
                <w:szCs w:val="32"/>
                <w:lang w:eastAsia="zh-TW"/>
              </w:rPr>
              <w:t>A.</w:t>
            </w:r>
            <w:r w:rsidRPr="00BF0419">
              <w:rPr>
                <w:rFonts w:eastAsia="新細明體" w:hint="eastAsia"/>
                <w:sz w:val="32"/>
                <w:szCs w:val="32"/>
                <w:lang w:eastAsia="zh-TW"/>
              </w:rPr>
              <w:t>海運服務</w:t>
            </w:r>
            <w:r w:rsidRPr="00BF0419">
              <w:rPr>
                <w:rFonts w:eastAsia="新細明體"/>
                <w:sz w:val="32"/>
                <w:szCs w:val="32"/>
                <w:lang w:eastAsia="zh-TW"/>
              </w:rPr>
              <w:t xml:space="preserve"> </w:t>
            </w:r>
          </w:p>
        </w:tc>
      </w:tr>
      <w:tr w:rsidR="00014E8B">
        <w:trPr>
          <w:cantSplit/>
          <w:trHeight w:val="1933"/>
        </w:trPr>
        <w:tc>
          <w:tcPr>
            <w:tcW w:w="1536" w:type="dxa"/>
            <w:vMerge/>
            <w:tcBorders>
              <w:left w:val="single" w:sz="4" w:space="0" w:color="auto"/>
              <w:right w:val="single" w:sz="4" w:space="0" w:color="auto"/>
            </w:tcBorders>
          </w:tcPr>
          <w:p w:rsidR="00014E8B" w:rsidRDefault="00014E8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410" w:left="861"/>
              <w:rPr>
                <w:rFonts w:eastAsia="FangSong_GB2312"/>
                <w:sz w:val="32"/>
                <w:szCs w:val="32"/>
              </w:rPr>
            </w:pPr>
            <w:r w:rsidRPr="00BF0419">
              <w:rPr>
                <w:rFonts w:eastAsia="新細明體" w:hint="eastAsia"/>
                <w:sz w:val="32"/>
                <w:szCs w:val="32"/>
                <w:lang w:eastAsia="zh-TW"/>
              </w:rPr>
              <w:t>國際運輸（貨運和客運）（</w:t>
            </w:r>
            <w:r w:rsidRPr="00BF0419">
              <w:rPr>
                <w:rFonts w:eastAsia="新細明體"/>
                <w:sz w:val="32"/>
                <w:szCs w:val="32"/>
                <w:lang w:eastAsia="zh-TW"/>
              </w:rPr>
              <w:t>CPC7211+7212</w:t>
            </w:r>
            <w:r w:rsidRPr="00BF0419">
              <w:rPr>
                <w:rFonts w:eastAsia="新細明體" w:hint="eastAsia"/>
                <w:sz w:val="32"/>
                <w:szCs w:val="32"/>
                <w:lang w:eastAsia="zh-TW"/>
              </w:rPr>
              <w:t>，不包括沿海和內水運輸服務）</w:t>
            </w:r>
          </w:p>
          <w:p w:rsidR="00014E8B" w:rsidRDefault="00BF0419">
            <w:pPr>
              <w:spacing w:line="480" w:lineRule="exact"/>
              <w:ind w:leftChars="410" w:left="861"/>
              <w:rPr>
                <w:rFonts w:eastAsia="FangSong_GB2312"/>
                <w:sz w:val="32"/>
                <w:szCs w:val="32"/>
              </w:rPr>
            </w:pPr>
            <w:r w:rsidRPr="00BF0419">
              <w:rPr>
                <w:rFonts w:eastAsia="新細明體" w:hint="eastAsia"/>
                <w:sz w:val="32"/>
                <w:szCs w:val="32"/>
                <w:lang w:eastAsia="zh-TW"/>
              </w:rPr>
              <w:t>集裝箱堆場服務</w:t>
            </w:r>
          </w:p>
          <w:p w:rsidR="00014E8B" w:rsidRDefault="00BF0419">
            <w:pPr>
              <w:spacing w:line="480" w:lineRule="exact"/>
              <w:ind w:leftChars="410" w:left="861"/>
              <w:rPr>
                <w:rFonts w:eastAsia="FangSong_GB2312"/>
                <w:sz w:val="32"/>
                <w:szCs w:val="32"/>
              </w:rPr>
            </w:pPr>
            <w:r w:rsidRPr="00BF0419">
              <w:rPr>
                <w:rFonts w:eastAsia="新細明體" w:hint="eastAsia"/>
                <w:sz w:val="32"/>
                <w:szCs w:val="32"/>
                <w:lang w:eastAsia="zh-TW"/>
              </w:rPr>
              <w:t>其他</w:t>
            </w:r>
          </w:p>
        </w:tc>
      </w:tr>
      <w:tr w:rsidR="00014E8B">
        <w:trPr>
          <w:cantSplit/>
          <w:trHeight w:val="446"/>
        </w:trPr>
        <w:tc>
          <w:tcPr>
            <w:tcW w:w="1536" w:type="dxa"/>
            <w:vMerge/>
            <w:tcBorders>
              <w:left w:val="single" w:sz="4" w:space="0" w:color="auto"/>
              <w:right w:val="single" w:sz="4" w:space="0" w:color="auto"/>
            </w:tcBorders>
          </w:tcPr>
          <w:p w:rsidR="00014E8B" w:rsidRDefault="00014E8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208" w:left="437"/>
              <w:rPr>
                <w:rFonts w:eastAsia="FangSong_GB2312"/>
                <w:b/>
                <w:sz w:val="32"/>
                <w:szCs w:val="32"/>
                <w:lang w:eastAsia="zh-TW"/>
              </w:rPr>
            </w:pPr>
            <w:r w:rsidRPr="00BF0419">
              <w:rPr>
                <w:rFonts w:eastAsia="新細明體"/>
                <w:sz w:val="32"/>
                <w:szCs w:val="32"/>
                <w:lang w:eastAsia="zh-TW"/>
              </w:rPr>
              <w:t>H.</w:t>
            </w:r>
            <w:r w:rsidRPr="00BF0419">
              <w:rPr>
                <w:rFonts w:eastAsia="新細明體" w:hint="eastAsia"/>
                <w:sz w:val="32"/>
                <w:szCs w:val="32"/>
                <w:lang w:eastAsia="zh-TW"/>
              </w:rPr>
              <w:t>輔助服務</w:t>
            </w:r>
            <w:r w:rsidRPr="00BF0419">
              <w:rPr>
                <w:rFonts w:eastAsia="新細明體"/>
                <w:sz w:val="32"/>
                <w:szCs w:val="32"/>
                <w:lang w:eastAsia="zh-TW"/>
              </w:rPr>
              <w:t xml:space="preserve"> </w:t>
            </w:r>
          </w:p>
        </w:tc>
      </w:tr>
      <w:tr w:rsidR="00014E8B">
        <w:trPr>
          <w:cantSplit/>
          <w:trHeight w:val="823"/>
        </w:trPr>
        <w:tc>
          <w:tcPr>
            <w:tcW w:w="1536" w:type="dxa"/>
            <w:vMerge/>
            <w:tcBorders>
              <w:left w:val="single" w:sz="4" w:space="0" w:color="auto"/>
              <w:bottom w:val="single" w:sz="4" w:space="0" w:color="auto"/>
              <w:right w:val="single" w:sz="4" w:space="0" w:color="auto"/>
            </w:tcBorders>
          </w:tcPr>
          <w:p w:rsidR="00014E8B" w:rsidRDefault="00014E8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410" w:left="861"/>
              <w:rPr>
                <w:rFonts w:eastAsia="FangSong_GB2312"/>
                <w:sz w:val="32"/>
                <w:szCs w:val="32"/>
              </w:rPr>
            </w:pPr>
            <w:r w:rsidRPr="00BF0419">
              <w:rPr>
                <w:rFonts w:eastAsia="新細明體"/>
                <w:sz w:val="32"/>
                <w:szCs w:val="32"/>
                <w:lang w:eastAsia="zh-TW"/>
              </w:rPr>
              <w:t>b.</w:t>
            </w:r>
            <w:r w:rsidRPr="00BF0419">
              <w:rPr>
                <w:rFonts w:eastAsia="新細明體" w:hint="eastAsia"/>
                <w:sz w:val="32"/>
                <w:szCs w:val="32"/>
                <w:lang w:eastAsia="zh-TW"/>
              </w:rPr>
              <w:t>倉儲服務（</w:t>
            </w:r>
            <w:r w:rsidRPr="00BF0419">
              <w:rPr>
                <w:rFonts w:eastAsia="新細明體"/>
                <w:sz w:val="32"/>
                <w:szCs w:val="32"/>
                <w:lang w:eastAsia="zh-TW"/>
              </w:rPr>
              <w:t>CPC742</w:t>
            </w:r>
            <w:r w:rsidRPr="00BF0419">
              <w:rPr>
                <w:rFonts w:eastAsia="新細明體" w:hint="eastAsia"/>
                <w:sz w:val="32"/>
                <w:szCs w:val="32"/>
                <w:lang w:eastAsia="zh-TW"/>
              </w:rPr>
              <w:t>）</w:t>
            </w:r>
          </w:p>
          <w:p w:rsidR="00014E8B" w:rsidRDefault="00BF0419">
            <w:pPr>
              <w:spacing w:line="480" w:lineRule="exact"/>
              <w:ind w:leftChars="410" w:left="861"/>
              <w:rPr>
                <w:rFonts w:eastAsia="FangSong_GB2312"/>
                <w:sz w:val="32"/>
                <w:szCs w:val="32"/>
              </w:rPr>
            </w:pPr>
            <w:r w:rsidRPr="00BF0419">
              <w:rPr>
                <w:rFonts w:eastAsia="新細明體"/>
                <w:sz w:val="32"/>
                <w:szCs w:val="32"/>
                <w:lang w:eastAsia="zh-TW"/>
              </w:rPr>
              <w:t>c.</w:t>
            </w:r>
            <w:r w:rsidRPr="00BF0419">
              <w:rPr>
                <w:rFonts w:eastAsia="新細明體" w:hint="eastAsia"/>
                <w:sz w:val="32"/>
                <w:szCs w:val="32"/>
                <w:lang w:eastAsia="zh-TW"/>
              </w:rPr>
              <w:t>貨物運輸代理服務（</w:t>
            </w:r>
            <w:r w:rsidRPr="00BF0419">
              <w:rPr>
                <w:rFonts w:eastAsia="新細明體"/>
                <w:sz w:val="32"/>
                <w:szCs w:val="32"/>
                <w:lang w:eastAsia="zh-TW"/>
              </w:rPr>
              <w:t>CPC748+749</w:t>
            </w:r>
            <w:r w:rsidR="00D91446">
              <w:rPr>
                <w:rFonts w:eastAsia="新細明體" w:hint="eastAsia"/>
                <w:sz w:val="32"/>
                <w:szCs w:val="32"/>
                <w:lang w:eastAsia="zh-TW"/>
              </w:rPr>
              <w:t>，</w:t>
            </w:r>
            <w:r w:rsidRPr="00BF0419">
              <w:rPr>
                <w:rFonts w:eastAsia="新細明體" w:hint="eastAsia"/>
                <w:sz w:val="32"/>
                <w:szCs w:val="32"/>
                <w:lang w:eastAsia="zh-TW"/>
              </w:rPr>
              <w:t>不包括貨檢服務）</w:t>
            </w:r>
          </w:p>
        </w:tc>
      </w:tr>
      <w:tr w:rsidR="00014E8B">
        <w:trPr>
          <w:trHeight w:val="3938"/>
        </w:trPr>
        <w:tc>
          <w:tcPr>
            <w:tcW w:w="1536"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31"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rPr>
                <w:rFonts w:eastAsia="FangSong_GB2312"/>
                <w:bCs/>
                <w:strike/>
                <w:sz w:val="32"/>
                <w:szCs w:val="32"/>
                <w:lang w:eastAsia="zh-TW"/>
              </w:rPr>
            </w:pPr>
            <w:r w:rsidRPr="00BF0419">
              <w:rPr>
                <w:rFonts w:eastAsia="新細明體"/>
                <w:bCs/>
                <w:sz w:val="32"/>
                <w:szCs w:val="32"/>
                <w:lang w:eastAsia="zh-TW"/>
              </w:rPr>
              <w:t>1.</w:t>
            </w:r>
            <w:r w:rsidRPr="00BF0419">
              <w:rPr>
                <w:rFonts w:eastAsia="新細明體" w:hint="eastAsia"/>
                <w:bCs/>
                <w:sz w:val="32"/>
                <w:szCs w:val="32"/>
                <w:lang w:eastAsia="zh-TW"/>
              </w:rPr>
              <w:t>允許在澳門登記註冊航運企業和船舶經營澳門與內地對外開放港口之間的海上運輸。</w:t>
            </w:r>
          </w:p>
          <w:p w:rsidR="00014E8B" w:rsidRDefault="00BF0419">
            <w:pPr>
              <w:adjustRightInd w:val="0"/>
              <w:snapToGrid w:val="0"/>
              <w:spacing w:line="480" w:lineRule="exact"/>
              <w:rPr>
                <w:rFonts w:eastAsia="FangSong_GB2312"/>
                <w:sz w:val="32"/>
                <w:szCs w:val="32"/>
                <w:lang w:eastAsia="zh-TW"/>
              </w:rPr>
            </w:pPr>
            <w:r w:rsidRPr="00BF0419">
              <w:rPr>
                <w:rFonts w:eastAsia="新細明體"/>
                <w:sz w:val="32"/>
                <w:szCs w:val="32"/>
                <w:lang w:eastAsia="zh-TW"/>
              </w:rPr>
              <w:t>2.</w:t>
            </w:r>
            <w:r w:rsidRPr="00BF0419">
              <w:rPr>
                <w:rFonts w:eastAsia="新細明體" w:hint="eastAsia"/>
                <w:sz w:val="32"/>
                <w:szCs w:val="32"/>
                <w:lang w:eastAsia="zh-TW"/>
              </w:rPr>
              <w:t>允許澳門服務提供者</w:t>
            </w:r>
            <w:r w:rsidR="00680B7C">
              <w:rPr>
                <w:rFonts w:eastAsia="FangSong_GB2312"/>
                <w:sz w:val="32"/>
                <w:szCs w:val="32"/>
                <w:vertAlign w:val="superscript"/>
              </w:rPr>
              <w:footnoteReference w:id="7"/>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p w:rsidR="00014E8B" w:rsidRDefault="00BF0419">
            <w:pPr>
              <w:adjustRightInd w:val="0"/>
              <w:snapToGrid w:val="0"/>
              <w:spacing w:line="480" w:lineRule="exact"/>
              <w:rPr>
                <w:rFonts w:eastAsia="FangSong_GB2312"/>
                <w:spacing w:val="4"/>
                <w:sz w:val="32"/>
                <w:szCs w:val="32"/>
                <w:lang w:eastAsia="zh-TW"/>
              </w:rPr>
            </w:pPr>
            <w:r w:rsidRPr="00BF0419">
              <w:rPr>
                <w:rFonts w:eastAsia="新細明體"/>
                <w:spacing w:val="4"/>
                <w:sz w:val="32"/>
                <w:szCs w:val="32"/>
                <w:lang w:eastAsia="zh-TW"/>
              </w:rPr>
              <w:t>3.</w:t>
            </w:r>
            <w:r w:rsidRPr="00BF0419">
              <w:rPr>
                <w:rFonts w:eastAsia="新細明體" w:hint="eastAsia"/>
                <w:spacing w:val="4"/>
                <w:sz w:val="32"/>
                <w:szCs w:val="32"/>
                <w:lang w:eastAsia="zh-TW"/>
              </w:rPr>
              <w:t>允許</w:t>
            </w:r>
            <w:r w:rsidRPr="00BF0419">
              <w:rPr>
                <w:rFonts w:eastAsia="新細明體" w:hint="eastAsia"/>
                <w:sz w:val="32"/>
                <w:szCs w:val="32"/>
                <w:lang w:eastAsia="zh-TW"/>
              </w:rPr>
              <w:t>澳門</w:t>
            </w:r>
            <w:r w:rsidRPr="00BF0419">
              <w:rPr>
                <w:rFonts w:eastAsia="新細明體" w:hint="eastAsia"/>
                <w:spacing w:val="4"/>
                <w:sz w:val="32"/>
                <w:szCs w:val="32"/>
                <w:lang w:eastAsia="zh-TW"/>
              </w:rPr>
              <w:t>服務提供者利用幹線班輪船舶在內地港口自由調配自有和租用的空集裝箱，但應辦理有關海關手續。</w:t>
            </w:r>
          </w:p>
        </w:tc>
      </w:tr>
    </w:tbl>
    <w:p w:rsidR="00014E8B" w:rsidRDefault="00680B7C">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014E8B">
        <w:trPr>
          <w:cantSplit/>
        </w:trPr>
        <w:tc>
          <w:tcPr>
            <w:tcW w:w="1537" w:type="dxa"/>
            <w:vMerge w:val="restart"/>
            <w:tcBorders>
              <w:top w:val="single" w:sz="4" w:space="0" w:color="auto"/>
              <w:left w:val="single" w:sz="4" w:space="0" w:color="auto"/>
              <w:right w:val="single" w:sz="4" w:space="0" w:color="auto"/>
            </w:tcBorders>
            <w:vAlign w:val="center"/>
          </w:tcPr>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adjustRightInd w:val="0"/>
              <w:snapToGrid w:val="0"/>
              <w:spacing w:line="480" w:lineRule="exact"/>
              <w:rPr>
                <w:rFonts w:eastAsia="FangSong_GB2312"/>
                <w:sz w:val="32"/>
                <w:szCs w:val="32"/>
              </w:rPr>
            </w:pPr>
            <w:r w:rsidRPr="00BF0419">
              <w:rPr>
                <w:rFonts w:eastAsia="新細明體" w:hint="eastAsia"/>
                <w:sz w:val="32"/>
                <w:szCs w:val="32"/>
                <w:lang w:eastAsia="zh-TW"/>
              </w:rPr>
              <w:t>分部門</w:t>
            </w: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rPr>
                <w:rFonts w:eastAsia="FangSong_GB2312"/>
                <w:bCs/>
                <w:sz w:val="32"/>
                <w:szCs w:val="32"/>
                <w:lang w:eastAsia="zh-HK"/>
              </w:rPr>
            </w:pPr>
            <w:r w:rsidRPr="00BF0419">
              <w:rPr>
                <w:rFonts w:eastAsia="新細明體"/>
                <w:sz w:val="32"/>
                <w:szCs w:val="32"/>
                <w:lang w:eastAsia="zh-TW"/>
              </w:rPr>
              <w:t>11.</w:t>
            </w:r>
            <w:r w:rsidRPr="00BF0419">
              <w:rPr>
                <w:rFonts w:eastAsia="新細明體" w:hint="eastAsia"/>
                <w:sz w:val="32"/>
                <w:szCs w:val="32"/>
                <w:lang w:eastAsia="zh-TW"/>
              </w:rPr>
              <w:t>運輸服務</w:t>
            </w:r>
          </w:p>
        </w:tc>
      </w:tr>
      <w:tr w:rsidR="00014E8B">
        <w:trPr>
          <w:cantSplit/>
        </w:trPr>
        <w:tc>
          <w:tcPr>
            <w:tcW w:w="1537" w:type="dxa"/>
            <w:vMerge/>
            <w:tcBorders>
              <w:left w:val="single" w:sz="4" w:space="0" w:color="auto"/>
              <w:right w:val="single" w:sz="4" w:space="0" w:color="auto"/>
            </w:tcBorders>
          </w:tcPr>
          <w:p w:rsidR="00014E8B" w:rsidRDefault="00014E8B">
            <w:pPr>
              <w:adjustRightInd w:val="0"/>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ind w:leftChars="208" w:left="437"/>
              <w:rPr>
                <w:rFonts w:eastAsia="FangSong_GB2312"/>
                <w:bCs/>
                <w:sz w:val="32"/>
                <w:szCs w:val="32"/>
              </w:rPr>
            </w:pPr>
            <w:r w:rsidRPr="00BF0419">
              <w:rPr>
                <w:rFonts w:eastAsia="新細明體"/>
                <w:bCs/>
                <w:sz w:val="32"/>
                <w:szCs w:val="32"/>
                <w:lang w:eastAsia="zh-TW"/>
              </w:rPr>
              <w:t>C.</w:t>
            </w:r>
            <w:r w:rsidRPr="00BF0419">
              <w:rPr>
                <w:rFonts w:eastAsia="新細明體" w:hint="eastAsia"/>
                <w:bCs/>
                <w:sz w:val="32"/>
                <w:szCs w:val="32"/>
                <w:lang w:eastAsia="zh-TW"/>
              </w:rPr>
              <w:t>航空運輸服務</w:t>
            </w:r>
            <w:r w:rsidRPr="00BF0419">
              <w:rPr>
                <w:rFonts w:eastAsia="新細明體"/>
                <w:bCs/>
                <w:sz w:val="32"/>
                <w:szCs w:val="32"/>
                <w:lang w:eastAsia="zh-TW"/>
              </w:rPr>
              <w:t xml:space="preserve"> </w:t>
            </w:r>
          </w:p>
        </w:tc>
      </w:tr>
      <w:tr w:rsidR="00014E8B">
        <w:trPr>
          <w:cantSplit/>
        </w:trPr>
        <w:tc>
          <w:tcPr>
            <w:tcW w:w="1537" w:type="dxa"/>
            <w:vMerge/>
            <w:tcBorders>
              <w:left w:val="single" w:sz="4" w:space="0" w:color="auto"/>
              <w:bottom w:val="single" w:sz="4" w:space="0" w:color="auto"/>
              <w:right w:val="single" w:sz="4" w:space="0" w:color="auto"/>
            </w:tcBorders>
          </w:tcPr>
          <w:p w:rsidR="00014E8B" w:rsidRDefault="00014E8B">
            <w:pPr>
              <w:adjustRightInd w:val="0"/>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ind w:leftChars="409" w:left="859" w:firstLine="2"/>
              <w:rPr>
                <w:rFonts w:eastAsia="FangSong_GB2312"/>
                <w:bCs/>
                <w:sz w:val="32"/>
                <w:szCs w:val="32"/>
              </w:rPr>
            </w:pPr>
            <w:r w:rsidRPr="00BF0419">
              <w:rPr>
                <w:rFonts w:eastAsia="新細明體" w:hint="eastAsia"/>
                <w:bCs/>
                <w:sz w:val="32"/>
                <w:szCs w:val="32"/>
                <w:lang w:eastAsia="zh-TW"/>
              </w:rPr>
              <w:t>機場管理服務（不包括貨物裝卸）（</w:t>
            </w:r>
            <w:r w:rsidRPr="00BF0419">
              <w:rPr>
                <w:rFonts w:eastAsia="新細明體"/>
                <w:bCs/>
                <w:sz w:val="32"/>
                <w:szCs w:val="32"/>
                <w:lang w:eastAsia="zh-TW"/>
              </w:rPr>
              <w:t>CPC74610</w:t>
            </w:r>
            <w:r w:rsidRPr="00BF0419">
              <w:rPr>
                <w:rFonts w:eastAsia="新細明體" w:hint="eastAsia"/>
                <w:bCs/>
                <w:sz w:val="32"/>
                <w:szCs w:val="32"/>
                <w:lang w:eastAsia="zh-TW"/>
              </w:rPr>
              <w:t>）</w:t>
            </w:r>
          </w:p>
          <w:p w:rsidR="00014E8B" w:rsidRDefault="00BF0419">
            <w:pPr>
              <w:adjustRightInd w:val="0"/>
              <w:snapToGrid w:val="0"/>
              <w:spacing w:line="480" w:lineRule="exact"/>
              <w:ind w:leftChars="409" w:left="859" w:firstLine="2"/>
              <w:rPr>
                <w:rFonts w:eastAsia="FangSong_GB2312"/>
                <w:bCs/>
                <w:sz w:val="32"/>
                <w:szCs w:val="32"/>
              </w:rPr>
            </w:pPr>
            <w:r w:rsidRPr="00BF0419">
              <w:rPr>
                <w:rFonts w:eastAsia="新細明體" w:hint="eastAsia"/>
                <w:bCs/>
                <w:sz w:val="32"/>
                <w:szCs w:val="32"/>
                <w:lang w:eastAsia="zh-TW"/>
              </w:rPr>
              <w:t>其他空運支</w:t>
            </w:r>
            <w:r w:rsidR="00D91446">
              <w:rPr>
                <w:rFonts w:eastAsia="新細明體" w:hint="eastAsia"/>
                <w:bCs/>
                <w:sz w:val="32"/>
                <w:szCs w:val="32"/>
                <w:lang w:eastAsia="zh-TW"/>
              </w:rPr>
              <w:t>持</w:t>
            </w:r>
            <w:r w:rsidRPr="00BF0419">
              <w:rPr>
                <w:rFonts w:eastAsia="新細明體" w:hint="eastAsia"/>
                <w:bCs/>
                <w:sz w:val="32"/>
                <w:szCs w:val="32"/>
                <w:lang w:eastAsia="zh-TW"/>
              </w:rPr>
              <w:t>性服務（</w:t>
            </w:r>
            <w:r w:rsidRPr="00BF0419">
              <w:rPr>
                <w:rFonts w:eastAsia="新細明體"/>
                <w:bCs/>
                <w:sz w:val="32"/>
                <w:szCs w:val="32"/>
                <w:lang w:eastAsia="zh-TW"/>
              </w:rPr>
              <w:t>CPC74690</w:t>
            </w:r>
            <w:r w:rsidRPr="00BF0419">
              <w:rPr>
                <w:rFonts w:eastAsia="新細明體" w:hint="eastAsia"/>
                <w:bCs/>
                <w:sz w:val="32"/>
                <w:szCs w:val="32"/>
                <w:lang w:eastAsia="zh-TW"/>
              </w:rPr>
              <w:t>）</w:t>
            </w:r>
          </w:p>
          <w:p w:rsidR="00014E8B" w:rsidRDefault="00D91446">
            <w:pPr>
              <w:adjustRightInd w:val="0"/>
              <w:snapToGrid w:val="0"/>
              <w:spacing w:line="480" w:lineRule="exact"/>
              <w:ind w:leftChars="409" w:left="859" w:firstLine="2"/>
              <w:rPr>
                <w:rFonts w:eastAsia="FangSong_GB2312"/>
                <w:bCs/>
                <w:sz w:val="32"/>
                <w:szCs w:val="32"/>
              </w:rPr>
            </w:pPr>
            <w:r>
              <w:rPr>
                <w:rFonts w:eastAsia="新細明體" w:hint="eastAsia"/>
                <w:bCs/>
                <w:sz w:val="32"/>
                <w:szCs w:val="32"/>
                <w:lang w:eastAsia="zh-TW"/>
              </w:rPr>
              <w:t>計算機</w:t>
            </w:r>
            <w:r w:rsidR="00BF0419" w:rsidRPr="00BF0419">
              <w:rPr>
                <w:rFonts w:eastAsia="新細明體" w:hint="eastAsia"/>
                <w:bCs/>
                <w:sz w:val="32"/>
                <w:szCs w:val="32"/>
                <w:lang w:eastAsia="zh-TW"/>
              </w:rPr>
              <w:t>訂座系統（</w:t>
            </w:r>
            <w:r w:rsidR="00BF0419" w:rsidRPr="00BF0419">
              <w:rPr>
                <w:rFonts w:eastAsia="新細明體"/>
                <w:bCs/>
                <w:sz w:val="32"/>
                <w:szCs w:val="32"/>
                <w:lang w:eastAsia="zh-TW"/>
              </w:rPr>
              <w:t>CRS</w:t>
            </w:r>
            <w:r w:rsidR="00BF0419" w:rsidRPr="00BF0419">
              <w:rPr>
                <w:rFonts w:eastAsia="新細明體" w:hint="eastAsia"/>
                <w:bCs/>
                <w:sz w:val="32"/>
                <w:szCs w:val="32"/>
                <w:lang w:eastAsia="zh-TW"/>
              </w:rPr>
              <w:t>）服務</w:t>
            </w:r>
            <w:r w:rsidR="00680B7C">
              <w:rPr>
                <w:rFonts w:eastAsia="FangSong_GB2312"/>
                <w:bCs/>
                <w:sz w:val="32"/>
                <w:szCs w:val="32"/>
                <w:lang w:eastAsia="zh-TW"/>
              </w:rPr>
              <w:t xml:space="preserve"> </w:t>
            </w:r>
          </w:p>
          <w:p w:rsidR="00014E8B" w:rsidRDefault="00104E6D">
            <w:pPr>
              <w:adjustRightInd w:val="0"/>
              <w:snapToGrid w:val="0"/>
              <w:spacing w:line="480" w:lineRule="exact"/>
              <w:ind w:leftChars="409" w:left="859" w:firstLine="2"/>
              <w:rPr>
                <w:rFonts w:eastAsia="FangSong_GB2312"/>
                <w:bCs/>
                <w:sz w:val="32"/>
                <w:szCs w:val="32"/>
              </w:rPr>
            </w:pPr>
            <w:r>
              <w:rPr>
                <w:rFonts w:eastAsia="新細明體" w:hint="eastAsia"/>
                <w:bCs/>
                <w:sz w:val="32"/>
                <w:szCs w:val="32"/>
                <w:lang w:val="pt-PT" w:eastAsia="zh-TW"/>
              </w:rPr>
              <w:t>空運服務的銷售和營</w:t>
            </w:r>
            <w:r w:rsidR="00BF0419" w:rsidRPr="00BF0419">
              <w:rPr>
                <w:rFonts w:eastAsia="新細明體" w:hint="eastAsia"/>
                <w:bCs/>
                <w:sz w:val="32"/>
                <w:szCs w:val="32"/>
                <w:lang w:val="pt-PT" w:eastAsia="zh-TW"/>
              </w:rPr>
              <w:t>銷服務</w:t>
            </w:r>
          </w:p>
        </w:tc>
      </w:tr>
      <w:tr w:rsidR="00014E8B">
        <w:tc>
          <w:tcPr>
            <w:tcW w:w="1537"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rPr>
                <w:rFonts w:eastAsia="FangSong_GB2312"/>
                <w:sz w:val="32"/>
                <w:szCs w:val="32"/>
                <w:lang w:eastAsia="zh-TW"/>
              </w:rPr>
            </w:pPr>
            <w:r w:rsidRPr="00BF0419">
              <w:rPr>
                <w:rFonts w:eastAsia="新細明體" w:hint="eastAsia"/>
                <w:sz w:val="32"/>
                <w:szCs w:val="32"/>
                <w:lang w:eastAsia="zh-TW"/>
              </w:rPr>
              <w:t>具體承諾</w:t>
            </w:r>
          </w:p>
          <w:p w:rsidR="00014E8B" w:rsidRDefault="00014E8B">
            <w:pPr>
              <w:adjustRightInd w:val="0"/>
              <w:snapToGrid w:val="0"/>
              <w:spacing w:line="480" w:lineRule="exact"/>
              <w:rPr>
                <w:rFonts w:eastAsia="FangSong_GB2312"/>
                <w:sz w:val="32"/>
                <w:szCs w:val="32"/>
                <w:lang w:eastAsia="zh-TW"/>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允許澳門服務提供者以跨境交付形式提供中小機場委託管理服務，合同有效期不超過</w:t>
            </w:r>
            <w:r w:rsidRPr="00BF0419">
              <w:rPr>
                <w:rFonts w:eastAsia="新細明體"/>
                <w:sz w:val="32"/>
                <w:szCs w:val="32"/>
                <w:lang w:eastAsia="zh-TW"/>
              </w:rPr>
              <w:t>20</w:t>
            </w:r>
            <w:r w:rsidRPr="00BF0419">
              <w:rPr>
                <w:rFonts w:eastAsia="新細明體" w:hint="eastAsia"/>
                <w:sz w:val="32"/>
                <w:szCs w:val="32"/>
                <w:lang w:eastAsia="zh-TW"/>
              </w:rPr>
              <w:t>年。</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允許澳門服務提供者以跨境交付或境外消費形式提供機場管理培訓、諮詢服務。</w:t>
            </w:r>
          </w:p>
          <w:p w:rsidR="00014E8B" w:rsidRDefault="00BF0419">
            <w:pPr>
              <w:adjustRightInd w:val="0"/>
              <w:snapToGrid w:val="0"/>
              <w:spacing w:line="480" w:lineRule="exact"/>
              <w:rPr>
                <w:rFonts w:eastAsia="FangSong_GB2312"/>
                <w:sz w:val="32"/>
                <w:szCs w:val="32"/>
              </w:rPr>
            </w:pPr>
            <w:r w:rsidRPr="00BF0419">
              <w:rPr>
                <w:rFonts w:eastAsia="新細明體"/>
                <w:sz w:val="32"/>
                <w:szCs w:val="32"/>
                <w:lang w:eastAsia="zh-TW"/>
              </w:rPr>
              <w:t>3.</w:t>
            </w:r>
            <w:r w:rsidRPr="00BF0419">
              <w:rPr>
                <w:rFonts w:eastAsia="新細明體" w:hint="eastAsia"/>
                <w:spacing w:val="-6"/>
                <w:sz w:val="32"/>
                <w:szCs w:val="32"/>
                <w:lang w:eastAsia="zh-TW"/>
              </w:rPr>
              <w:t>允許</w:t>
            </w:r>
            <w:r w:rsidRPr="00BF0419">
              <w:rPr>
                <w:rFonts w:eastAsia="新細明體" w:hint="eastAsia"/>
                <w:sz w:val="32"/>
                <w:szCs w:val="32"/>
                <w:lang w:eastAsia="zh-TW"/>
              </w:rPr>
              <w:t>澳門</w:t>
            </w:r>
            <w:r w:rsidR="009E52E6">
              <w:rPr>
                <w:rFonts w:eastAsia="新細明體" w:hint="eastAsia"/>
                <w:spacing w:val="-6"/>
                <w:sz w:val="32"/>
                <w:szCs w:val="32"/>
                <w:lang w:eastAsia="zh-TW"/>
              </w:rPr>
              <w:t>服務提供者以跨境交付的方式為內地提供國際航線或香港、澳門、台</w:t>
            </w:r>
            <w:r w:rsidRPr="00BF0419">
              <w:rPr>
                <w:rFonts w:eastAsia="新細明體" w:hint="eastAsia"/>
                <w:spacing w:val="-6"/>
                <w:sz w:val="32"/>
                <w:szCs w:val="32"/>
                <w:lang w:eastAsia="zh-TW"/>
              </w:rPr>
              <w:t>灣地區航線機票銷售代理服務。</w:t>
            </w:r>
          </w:p>
          <w:p w:rsidR="00014E8B" w:rsidRDefault="00BF0419">
            <w:pPr>
              <w:adjustRightInd w:val="0"/>
              <w:snapToGrid w:val="0"/>
              <w:spacing w:line="480" w:lineRule="exact"/>
              <w:rPr>
                <w:rFonts w:eastAsia="FangSong_GB2312"/>
                <w:sz w:val="32"/>
                <w:szCs w:val="32"/>
                <w:lang w:eastAsia="zh-TW"/>
              </w:rPr>
            </w:pPr>
            <w:r w:rsidRPr="00BF0419">
              <w:rPr>
                <w:rFonts w:eastAsia="新細明體"/>
                <w:sz w:val="32"/>
                <w:szCs w:val="32"/>
                <w:lang w:eastAsia="zh-TW"/>
              </w:rPr>
              <w:t>4.</w:t>
            </w:r>
            <w:r w:rsidRPr="00BF0419">
              <w:rPr>
                <w:rFonts w:eastAsia="新細明體" w:hint="eastAsia"/>
                <w:sz w:val="32"/>
                <w:szCs w:val="32"/>
                <w:lang w:eastAsia="zh-TW"/>
              </w:rPr>
              <w:t>允許澳門的航空公司在內地的辦公地點或通過官方網站自行銷售機票及酒店套票，無需通過內地銷售代理。</w:t>
            </w:r>
          </w:p>
          <w:p w:rsidR="00014E8B" w:rsidRDefault="00BF0419">
            <w:pPr>
              <w:adjustRightInd w:val="0"/>
              <w:snapToGrid w:val="0"/>
              <w:spacing w:line="480" w:lineRule="exact"/>
              <w:rPr>
                <w:rFonts w:eastAsia="FangSong_GB2312"/>
                <w:spacing w:val="4"/>
                <w:sz w:val="32"/>
                <w:szCs w:val="32"/>
              </w:rPr>
            </w:pPr>
            <w:r w:rsidRPr="00BF0419">
              <w:rPr>
                <w:rFonts w:eastAsia="新細明體"/>
                <w:spacing w:val="4"/>
                <w:sz w:val="32"/>
                <w:szCs w:val="32"/>
                <w:lang w:eastAsia="zh-TW"/>
              </w:rPr>
              <w:t>5.</w:t>
            </w:r>
            <w:r w:rsidRPr="00BF0419">
              <w:rPr>
                <w:rFonts w:eastAsia="新細明體" w:hint="eastAsia"/>
                <w:spacing w:val="4"/>
                <w:sz w:val="32"/>
                <w:szCs w:val="32"/>
                <w:lang w:eastAsia="zh-TW"/>
              </w:rPr>
              <w:t>允許</w:t>
            </w:r>
            <w:r w:rsidRPr="00BF0419">
              <w:rPr>
                <w:rFonts w:eastAsia="新細明體" w:hint="eastAsia"/>
                <w:sz w:val="32"/>
                <w:szCs w:val="32"/>
                <w:lang w:eastAsia="zh-TW"/>
              </w:rPr>
              <w:t>澳門</w:t>
            </w:r>
            <w:r w:rsidRPr="00BF0419">
              <w:rPr>
                <w:rFonts w:eastAsia="新細明體" w:hint="eastAsia"/>
                <w:spacing w:val="4"/>
                <w:sz w:val="32"/>
                <w:szCs w:val="32"/>
                <w:lang w:eastAsia="zh-TW"/>
              </w:rPr>
              <w:t>服務提供者</w:t>
            </w:r>
            <w:r w:rsidR="007F6840">
              <w:rPr>
                <w:rFonts w:eastAsia="新細明體" w:hint="eastAsia"/>
                <w:sz w:val="32"/>
                <w:szCs w:val="32"/>
                <w:lang w:eastAsia="zh-TW"/>
              </w:rPr>
              <w:t>僱</w:t>
            </w:r>
            <w:r w:rsidRPr="00BF0419">
              <w:rPr>
                <w:rFonts w:eastAsia="新細明體" w:hint="eastAsia"/>
                <w:sz w:val="32"/>
                <w:szCs w:val="32"/>
                <w:lang w:eastAsia="zh-TW"/>
              </w:rPr>
              <w:t>用</w:t>
            </w:r>
            <w:r w:rsidRPr="00BF0419">
              <w:rPr>
                <w:rFonts w:eastAsia="新細明體" w:hint="eastAsia"/>
                <w:spacing w:val="4"/>
                <w:sz w:val="32"/>
                <w:szCs w:val="32"/>
                <w:lang w:eastAsia="zh-TW"/>
              </w:rPr>
              <w:t>的合同服務提供者在內地提供空運服務的銷售和</w:t>
            </w:r>
            <w:r w:rsidR="00D91446">
              <w:rPr>
                <w:rFonts w:eastAsia="新細明體" w:hint="eastAsia"/>
                <w:spacing w:val="4"/>
                <w:sz w:val="32"/>
                <w:szCs w:val="32"/>
                <w:lang w:eastAsia="zh-TW"/>
              </w:rPr>
              <w:t>營</w:t>
            </w:r>
            <w:r w:rsidRPr="00BF0419">
              <w:rPr>
                <w:rFonts w:eastAsia="新細明體" w:hint="eastAsia"/>
                <w:spacing w:val="4"/>
                <w:sz w:val="32"/>
                <w:szCs w:val="32"/>
                <w:lang w:eastAsia="zh-TW"/>
              </w:rPr>
              <w:t>銷服務（僅限於航空運輸銷售代理），但不符合經營主體資格的不得從事此類服務活動。</w:t>
            </w:r>
          </w:p>
        </w:tc>
      </w:tr>
    </w:tbl>
    <w:p w:rsidR="00014E8B" w:rsidRDefault="00014E8B">
      <w:pPr>
        <w:adjustRightInd w:val="0"/>
        <w:snapToGrid w:val="0"/>
        <w:spacing w:line="480" w:lineRule="exact"/>
        <w:rPr>
          <w:rFonts w:eastAsia="FangSong_GB2312"/>
          <w:sz w:val="32"/>
          <w:szCs w:val="32"/>
        </w:rPr>
      </w:pPr>
    </w:p>
    <w:p w:rsidR="00014E8B" w:rsidRDefault="00680B7C">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014E8B">
        <w:trPr>
          <w:cantSplit/>
        </w:trPr>
        <w:tc>
          <w:tcPr>
            <w:tcW w:w="1537" w:type="dxa"/>
            <w:vMerge w:val="restart"/>
            <w:tcBorders>
              <w:top w:val="single" w:sz="4" w:space="0" w:color="auto"/>
              <w:left w:val="single" w:sz="4" w:space="0" w:color="auto"/>
              <w:right w:val="single" w:sz="4" w:space="0" w:color="auto"/>
            </w:tcBorders>
            <w:vAlign w:val="center"/>
          </w:tcPr>
          <w:p w:rsidR="00014E8B" w:rsidRDefault="00BF0419">
            <w:pPr>
              <w:spacing w:line="480" w:lineRule="exact"/>
              <w:rPr>
                <w:rFonts w:eastAsia="FangSong_GB2312"/>
                <w:sz w:val="32"/>
                <w:szCs w:val="32"/>
              </w:rPr>
            </w:pPr>
            <w:r w:rsidRPr="00BF0419">
              <w:rPr>
                <w:rFonts w:eastAsia="新細明體" w:hint="eastAsia"/>
                <w:sz w:val="32"/>
                <w:szCs w:val="32"/>
                <w:lang w:eastAsia="zh-TW"/>
              </w:rPr>
              <w:lastRenderedPageBreak/>
              <w:t>部門或</w:t>
            </w:r>
          </w:p>
          <w:p w:rsidR="00014E8B" w:rsidRDefault="00BF0419">
            <w:pPr>
              <w:spacing w:line="480" w:lineRule="exact"/>
              <w:rPr>
                <w:rFonts w:eastAsia="FangSong_GB2312"/>
                <w:sz w:val="32"/>
                <w:szCs w:val="32"/>
              </w:rPr>
            </w:pPr>
            <w:r w:rsidRPr="00BF0419">
              <w:rPr>
                <w:rFonts w:eastAsia="新細明體" w:hint="eastAsia"/>
                <w:sz w:val="32"/>
                <w:szCs w:val="32"/>
                <w:lang w:eastAsia="zh-TW"/>
              </w:rPr>
              <w:t>分部門</w:t>
            </w: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sz w:val="32"/>
                <w:szCs w:val="32"/>
                <w:lang w:eastAsia="zh-TW"/>
              </w:rPr>
              <w:t>11.</w:t>
            </w:r>
            <w:r w:rsidRPr="00BF0419">
              <w:rPr>
                <w:rFonts w:eastAsia="新細明體" w:hint="eastAsia"/>
                <w:sz w:val="32"/>
                <w:szCs w:val="32"/>
                <w:lang w:eastAsia="zh-TW"/>
              </w:rPr>
              <w:t>運輸服務</w:t>
            </w:r>
          </w:p>
        </w:tc>
      </w:tr>
      <w:tr w:rsidR="00014E8B">
        <w:trPr>
          <w:cantSplit/>
        </w:trPr>
        <w:tc>
          <w:tcPr>
            <w:tcW w:w="1537" w:type="dxa"/>
            <w:vMerge/>
            <w:tcBorders>
              <w:left w:val="single" w:sz="4" w:space="0" w:color="auto"/>
              <w:right w:val="single" w:sz="4" w:space="0" w:color="auto"/>
            </w:tcBorders>
          </w:tcPr>
          <w:p w:rsidR="00014E8B" w:rsidRDefault="00014E8B">
            <w:pPr>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208" w:left="437"/>
              <w:rPr>
                <w:rFonts w:eastAsia="FangSong_GB2312"/>
                <w:sz w:val="32"/>
                <w:szCs w:val="32"/>
              </w:rPr>
            </w:pPr>
            <w:r w:rsidRPr="00BF0419">
              <w:rPr>
                <w:rFonts w:eastAsia="新細明體"/>
                <w:sz w:val="32"/>
                <w:szCs w:val="32"/>
                <w:lang w:eastAsia="zh-TW"/>
              </w:rPr>
              <w:t>F.</w:t>
            </w:r>
            <w:r w:rsidRPr="00BF0419">
              <w:rPr>
                <w:rFonts w:eastAsia="新細明體" w:hint="eastAsia"/>
                <w:sz w:val="32"/>
                <w:szCs w:val="32"/>
                <w:lang w:eastAsia="zh-TW"/>
              </w:rPr>
              <w:t>公路運輸服務</w:t>
            </w:r>
            <w:r w:rsidRPr="00BF0419">
              <w:rPr>
                <w:rFonts w:eastAsia="新細明體"/>
                <w:sz w:val="32"/>
                <w:szCs w:val="32"/>
                <w:lang w:eastAsia="zh-TW"/>
              </w:rPr>
              <w:t xml:space="preserve"> </w:t>
            </w:r>
          </w:p>
        </w:tc>
      </w:tr>
      <w:tr w:rsidR="00014E8B">
        <w:trPr>
          <w:cantSplit/>
        </w:trPr>
        <w:tc>
          <w:tcPr>
            <w:tcW w:w="1537" w:type="dxa"/>
            <w:vMerge/>
            <w:tcBorders>
              <w:left w:val="single" w:sz="4" w:space="0" w:color="auto"/>
              <w:bottom w:val="single" w:sz="4" w:space="0" w:color="auto"/>
              <w:right w:val="single" w:sz="4" w:space="0" w:color="auto"/>
            </w:tcBorders>
          </w:tcPr>
          <w:p w:rsidR="00014E8B" w:rsidRDefault="00014E8B">
            <w:pPr>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ind w:leftChars="342" w:left="718"/>
              <w:rPr>
                <w:rFonts w:eastAsia="FangSong_GB2312"/>
                <w:bCs/>
                <w:sz w:val="32"/>
                <w:szCs w:val="32"/>
              </w:rPr>
            </w:pPr>
            <w:r w:rsidRPr="00BF0419">
              <w:rPr>
                <w:rFonts w:eastAsia="新細明體"/>
                <w:bCs/>
                <w:sz w:val="32"/>
                <w:szCs w:val="32"/>
                <w:lang w:eastAsia="zh-TW"/>
              </w:rPr>
              <w:t>a.</w:t>
            </w:r>
            <w:r w:rsidRPr="00BF0419">
              <w:rPr>
                <w:rFonts w:eastAsia="新細明體" w:hint="eastAsia"/>
                <w:bCs/>
                <w:sz w:val="32"/>
                <w:szCs w:val="32"/>
                <w:lang w:eastAsia="zh-TW"/>
              </w:rPr>
              <w:t>客運服務</w:t>
            </w:r>
            <w:r w:rsidRPr="00BF0419">
              <w:rPr>
                <w:rFonts w:eastAsia="新細明體"/>
                <w:bCs/>
                <w:sz w:val="32"/>
                <w:szCs w:val="32"/>
                <w:lang w:eastAsia="zh-TW"/>
              </w:rPr>
              <w:t>(CPC7121+7122)</w:t>
            </w:r>
          </w:p>
          <w:p w:rsidR="00014E8B" w:rsidRDefault="00BF0419">
            <w:pPr>
              <w:spacing w:line="480" w:lineRule="exact"/>
              <w:ind w:leftChars="342" w:left="718"/>
              <w:rPr>
                <w:rFonts w:eastAsia="FangSong_GB2312"/>
                <w:bCs/>
                <w:sz w:val="32"/>
                <w:szCs w:val="32"/>
              </w:rPr>
            </w:pPr>
            <w:r w:rsidRPr="00BF0419">
              <w:rPr>
                <w:rFonts w:eastAsia="新細明體"/>
                <w:bCs/>
                <w:sz w:val="32"/>
                <w:szCs w:val="32"/>
                <w:lang w:eastAsia="zh-TW"/>
              </w:rPr>
              <w:t>b.</w:t>
            </w:r>
            <w:r w:rsidRPr="00BF0419">
              <w:rPr>
                <w:rFonts w:eastAsia="新細明體" w:hint="eastAsia"/>
                <w:bCs/>
                <w:sz w:val="32"/>
                <w:szCs w:val="32"/>
                <w:lang w:eastAsia="zh-TW"/>
              </w:rPr>
              <w:t>貨運服務</w:t>
            </w:r>
            <w:r w:rsidRPr="00BF0419">
              <w:rPr>
                <w:rFonts w:eastAsia="新細明體"/>
                <w:bCs/>
                <w:sz w:val="32"/>
                <w:szCs w:val="32"/>
                <w:lang w:eastAsia="zh-TW"/>
              </w:rPr>
              <w:t>(CPC7123)</w:t>
            </w:r>
          </w:p>
          <w:p w:rsidR="00014E8B" w:rsidRDefault="00BF0419">
            <w:pPr>
              <w:spacing w:line="480" w:lineRule="exact"/>
              <w:ind w:leftChars="342" w:left="718"/>
              <w:rPr>
                <w:rFonts w:eastAsia="FangSong_GB2312"/>
                <w:bCs/>
                <w:sz w:val="32"/>
                <w:szCs w:val="32"/>
              </w:rPr>
            </w:pPr>
            <w:r w:rsidRPr="00BF0419">
              <w:rPr>
                <w:rFonts w:eastAsia="新細明體"/>
                <w:bCs/>
                <w:sz w:val="32"/>
                <w:szCs w:val="32"/>
                <w:lang w:eastAsia="zh-TW"/>
              </w:rPr>
              <w:t>c.</w:t>
            </w:r>
            <w:r w:rsidRPr="00BF0419">
              <w:rPr>
                <w:rFonts w:eastAsia="新細明體" w:hint="eastAsia"/>
                <w:bCs/>
                <w:sz w:val="32"/>
                <w:szCs w:val="32"/>
                <w:lang w:eastAsia="zh-TW"/>
              </w:rPr>
              <w:t>商用車輛和司機的租賃</w:t>
            </w:r>
            <w:r w:rsidRPr="00BF0419">
              <w:rPr>
                <w:rFonts w:eastAsia="新細明體"/>
                <w:bCs/>
                <w:sz w:val="32"/>
                <w:szCs w:val="32"/>
                <w:lang w:eastAsia="zh-TW"/>
              </w:rPr>
              <w:t>(CPC7124)</w:t>
            </w:r>
          </w:p>
          <w:p w:rsidR="00014E8B" w:rsidRDefault="00BF0419">
            <w:pPr>
              <w:spacing w:line="480" w:lineRule="exact"/>
              <w:ind w:leftChars="342" w:left="1006" w:hangingChars="90" w:hanging="288"/>
              <w:rPr>
                <w:rFonts w:eastAsia="FangSong_GB2312"/>
                <w:bCs/>
                <w:sz w:val="32"/>
                <w:szCs w:val="32"/>
              </w:rPr>
            </w:pPr>
            <w:r w:rsidRPr="00BF0419">
              <w:rPr>
                <w:rFonts w:eastAsia="新細明體"/>
                <w:bCs/>
                <w:sz w:val="32"/>
                <w:szCs w:val="32"/>
                <w:lang w:eastAsia="zh-TW"/>
              </w:rPr>
              <w:t>d.</w:t>
            </w:r>
            <w:r w:rsidRPr="00BF0419">
              <w:rPr>
                <w:rFonts w:eastAsia="新細明體" w:hint="eastAsia"/>
                <w:bCs/>
                <w:sz w:val="32"/>
                <w:szCs w:val="32"/>
                <w:lang w:eastAsia="zh-TW"/>
              </w:rPr>
              <w:t>公路運輸設備的維修和保養服務</w:t>
            </w:r>
          </w:p>
          <w:p w:rsidR="00014E8B" w:rsidRDefault="00BF0419">
            <w:pPr>
              <w:spacing w:line="480" w:lineRule="exact"/>
              <w:ind w:leftChars="342" w:left="1006" w:hangingChars="90" w:hanging="288"/>
              <w:rPr>
                <w:rFonts w:eastAsia="FangSong_GB2312"/>
                <w:bCs/>
                <w:sz w:val="32"/>
                <w:szCs w:val="32"/>
              </w:rPr>
            </w:pPr>
            <w:r w:rsidRPr="00BF0419">
              <w:rPr>
                <w:rFonts w:eastAsia="新細明體"/>
                <w:bCs/>
                <w:sz w:val="32"/>
                <w:szCs w:val="32"/>
                <w:lang w:eastAsia="zh-TW"/>
              </w:rPr>
              <w:t>(CPC6112+8867)</w:t>
            </w:r>
          </w:p>
          <w:p w:rsidR="00014E8B" w:rsidRDefault="00BF0419">
            <w:pPr>
              <w:spacing w:line="480" w:lineRule="exact"/>
              <w:ind w:leftChars="342" w:left="718"/>
              <w:rPr>
                <w:rFonts w:eastAsia="FangSong_GB2312"/>
                <w:sz w:val="32"/>
                <w:szCs w:val="32"/>
              </w:rPr>
            </w:pPr>
            <w:r w:rsidRPr="00BF0419">
              <w:rPr>
                <w:rFonts w:eastAsia="新細明體"/>
                <w:bCs/>
                <w:sz w:val="32"/>
                <w:szCs w:val="32"/>
                <w:lang w:eastAsia="zh-TW"/>
              </w:rPr>
              <w:t>e.</w:t>
            </w:r>
            <w:r w:rsidRPr="00BF0419">
              <w:rPr>
                <w:rFonts w:eastAsia="新細明體" w:hint="eastAsia"/>
                <w:bCs/>
                <w:sz w:val="32"/>
                <w:szCs w:val="32"/>
                <w:lang w:eastAsia="zh-TW"/>
              </w:rPr>
              <w:t>公路運輸的支</w:t>
            </w:r>
            <w:r w:rsidR="00D91446">
              <w:rPr>
                <w:rFonts w:eastAsia="新細明體" w:hint="eastAsia"/>
                <w:bCs/>
                <w:sz w:val="32"/>
                <w:szCs w:val="32"/>
                <w:lang w:eastAsia="zh-TW"/>
              </w:rPr>
              <w:t>持</w:t>
            </w:r>
            <w:r w:rsidRPr="00BF0419">
              <w:rPr>
                <w:rFonts w:eastAsia="新細明體" w:hint="eastAsia"/>
                <w:bCs/>
                <w:sz w:val="32"/>
                <w:szCs w:val="32"/>
                <w:lang w:eastAsia="zh-TW"/>
              </w:rPr>
              <w:t>服務</w:t>
            </w:r>
            <w:r w:rsidRPr="00BF0419">
              <w:rPr>
                <w:rFonts w:eastAsia="新細明體"/>
                <w:bCs/>
                <w:sz w:val="32"/>
                <w:szCs w:val="32"/>
                <w:lang w:eastAsia="zh-TW"/>
              </w:rPr>
              <w:t>(CPC744)</w:t>
            </w:r>
          </w:p>
        </w:tc>
      </w:tr>
      <w:tr w:rsidR="00014E8B">
        <w:tc>
          <w:tcPr>
            <w:tcW w:w="1537" w:type="dxa"/>
            <w:tcBorders>
              <w:top w:val="single" w:sz="4" w:space="0" w:color="auto"/>
              <w:left w:val="single" w:sz="4" w:space="0" w:color="auto"/>
              <w:bottom w:val="single" w:sz="4" w:space="0" w:color="auto"/>
              <w:right w:val="single" w:sz="4" w:space="0" w:color="auto"/>
            </w:tcBorders>
          </w:tcPr>
          <w:p w:rsidR="00014E8B" w:rsidRDefault="00BF0419">
            <w:pPr>
              <w:spacing w:line="480" w:lineRule="exact"/>
              <w:rPr>
                <w:rFonts w:eastAsia="FangSong_GB2312"/>
                <w:sz w:val="32"/>
                <w:szCs w:val="32"/>
              </w:rPr>
            </w:pPr>
            <w:r w:rsidRPr="00BF0419">
              <w:rPr>
                <w:rFonts w:eastAsia="新細明體" w:hint="eastAsia"/>
                <w:sz w:val="32"/>
                <w:szCs w:val="32"/>
                <w:lang w:eastAsia="zh-TW"/>
              </w:rPr>
              <w:t>具體承諾</w:t>
            </w:r>
          </w:p>
        </w:tc>
        <w:tc>
          <w:tcPr>
            <w:tcW w:w="6930" w:type="dxa"/>
            <w:tcBorders>
              <w:top w:val="single" w:sz="4" w:space="0" w:color="auto"/>
              <w:left w:val="single" w:sz="4" w:space="0" w:color="auto"/>
              <w:bottom w:val="single" w:sz="4" w:space="0" w:color="auto"/>
              <w:right w:val="single" w:sz="4" w:space="0" w:color="auto"/>
            </w:tcBorders>
          </w:tcPr>
          <w:p w:rsidR="00014E8B" w:rsidRDefault="00BF0419" w:rsidP="00680B7C">
            <w:pPr>
              <w:tabs>
                <w:tab w:val="left" w:pos="420"/>
              </w:tabs>
              <w:adjustRightInd w:val="0"/>
              <w:snapToGrid w:val="0"/>
              <w:spacing w:line="480" w:lineRule="exact"/>
              <w:ind w:firstLineChars="4" w:firstLine="13"/>
              <w:rPr>
                <w:rFonts w:eastAsia="FangSong_GB2312"/>
                <w:bCs/>
                <w:sz w:val="32"/>
                <w:szCs w:val="32"/>
              </w:rPr>
            </w:pPr>
            <w:r w:rsidRPr="00BF0419">
              <w:rPr>
                <w:rFonts w:eastAsia="新細明體"/>
                <w:bCs/>
                <w:sz w:val="32"/>
                <w:szCs w:val="32"/>
                <w:lang w:eastAsia="zh-TW"/>
              </w:rPr>
              <w:t>1.</w:t>
            </w:r>
            <w:r w:rsidRPr="00BF0419">
              <w:rPr>
                <w:rFonts w:eastAsia="新細明體" w:hint="eastAsia"/>
                <w:bCs/>
                <w:sz w:val="32"/>
                <w:szCs w:val="32"/>
                <w:lang w:eastAsia="zh-TW"/>
              </w:rPr>
              <w:t>允許</w:t>
            </w:r>
            <w:r w:rsidRPr="00BF0419">
              <w:rPr>
                <w:rFonts w:eastAsia="新細明體" w:hint="eastAsia"/>
                <w:sz w:val="32"/>
                <w:szCs w:val="32"/>
                <w:lang w:eastAsia="zh-TW"/>
              </w:rPr>
              <w:t>澳門</w:t>
            </w:r>
            <w:r w:rsidRPr="00BF0419">
              <w:rPr>
                <w:rFonts w:eastAsia="新細明體" w:hint="eastAsia"/>
                <w:bCs/>
                <w:sz w:val="32"/>
                <w:szCs w:val="32"/>
                <w:lang w:eastAsia="zh-TW"/>
              </w:rPr>
              <w:t>服務提供者經營澳門至內地各省、市及自治區之間的貨運</w:t>
            </w:r>
            <w:r w:rsidRPr="00BF0419">
              <w:rPr>
                <w:rFonts w:eastAsia="新細明體"/>
                <w:bCs/>
                <w:sz w:val="32"/>
                <w:szCs w:val="32"/>
                <w:lang w:eastAsia="zh-TW"/>
              </w:rPr>
              <w:t>“</w:t>
            </w:r>
            <w:r w:rsidRPr="00BF0419">
              <w:rPr>
                <w:rFonts w:eastAsia="新細明體" w:hint="eastAsia"/>
                <w:bCs/>
                <w:sz w:val="32"/>
                <w:szCs w:val="32"/>
                <w:lang w:eastAsia="zh-TW"/>
              </w:rPr>
              <w:t>直通車</w:t>
            </w:r>
            <w:r w:rsidRPr="00BF0419">
              <w:rPr>
                <w:rFonts w:eastAsia="新細明體"/>
                <w:bCs/>
                <w:sz w:val="32"/>
                <w:szCs w:val="32"/>
                <w:lang w:eastAsia="zh-TW"/>
              </w:rPr>
              <w:t>”</w:t>
            </w:r>
            <w:r w:rsidRPr="00BF0419">
              <w:rPr>
                <w:rFonts w:eastAsia="新細明體" w:hint="eastAsia"/>
                <w:bCs/>
                <w:sz w:val="32"/>
                <w:szCs w:val="32"/>
                <w:lang w:eastAsia="zh-TW"/>
              </w:rPr>
              <w:t>業務。</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為澳門司機參加內地機動車駕駛證考試設立</w:t>
            </w:r>
            <w:r w:rsidR="00B64941">
              <w:rPr>
                <w:rFonts w:eastAsia="新細明體" w:hint="eastAsia"/>
                <w:sz w:val="32"/>
                <w:szCs w:val="32"/>
                <w:lang w:eastAsia="zh-TW"/>
              </w:rPr>
              <w:t>計算機</w:t>
            </w:r>
            <w:r w:rsidRPr="00BF0419">
              <w:rPr>
                <w:rFonts w:eastAsia="新細明體" w:hint="eastAsia"/>
                <w:sz w:val="32"/>
                <w:szCs w:val="32"/>
                <w:lang w:eastAsia="zh-TW"/>
              </w:rPr>
              <w:t>考試繁體字試題，並為澳門司機在珠海設立一個指定考試場地方便應試。</w:t>
            </w:r>
          </w:p>
          <w:p w:rsidR="00014E8B" w:rsidRDefault="00BF0419">
            <w:pPr>
              <w:adjustRightInd w:val="0"/>
              <w:snapToGrid w:val="0"/>
              <w:spacing w:line="480" w:lineRule="exact"/>
              <w:ind w:firstLineChars="4" w:firstLine="13"/>
              <w:rPr>
                <w:rFonts w:eastAsia="FangSong_GB2312"/>
                <w:spacing w:val="4"/>
                <w:sz w:val="32"/>
                <w:szCs w:val="32"/>
              </w:rPr>
            </w:pPr>
            <w:r w:rsidRPr="00BF0419">
              <w:rPr>
                <w:rFonts w:eastAsia="新細明體"/>
                <w:spacing w:val="4"/>
                <w:sz w:val="32"/>
                <w:szCs w:val="32"/>
                <w:lang w:eastAsia="zh-TW"/>
              </w:rPr>
              <w:t>3.</w:t>
            </w:r>
            <w:r w:rsidRPr="00BF0419">
              <w:rPr>
                <w:rFonts w:eastAsia="新細明體" w:hint="eastAsia"/>
                <w:spacing w:val="4"/>
                <w:sz w:val="32"/>
                <w:szCs w:val="32"/>
                <w:lang w:eastAsia="zh-TW"/>
              </w:rPr>
              <w:t>允許</w:t>
            </w:r>
            <w:r w:rsidRPr="00BF0419">
              <w:rPr>
                <w:rFonts w:eastAsia="新細明體" w:hint="eastAsia"/>
                <w:sz w:val="32"/>
                <w:szCs w:val="32"/>
                <w:lang w:eastAsia="zh-TW"/>
              </w:rPr>
              <w:t>澳門</w:t>
            </w:r>
            <w:r w:rsidRPr="00BF0419">
              <w:rPr>
                <w:rFonts w:eastAsia="新細明體" w:hint="eastAsia"/>
                <w:spacing w:val="4"/>
                <w:sz w:val="32"/>
                <w:szCs w:val="32"/>
                <w:lang w:eastAsia="zh-TW"/>
              </w:rPr>
              <w:t>服務提供者</w:t>
            </w:r>
            <w:r w:rsidR="007F6840">
              <w:rPr>
                <w:rFonts w:eastAsia="新細明體" w:hint="eastAsia"/>
                <w:sz w:val="32"/>
                <w:szCs w:val="32"/>
                <w:lang w:eastAsia="zh-TW"/>
              </w:rPr>
              <w:t>僱</w:t>
            </w:r>
            <w:r w:rsidRPr="00BF0419">
              <w:rPr>
                <w:rFonts w:eastAsia="新細明體" w:hint="eastAsia"/>
                <w:sz w:val="32"/>
                <w:szCs w:val="32"/>
                <w:lang w:eastAsia="zh-TW"/>
              </w:rPr>
              <w:t>用</w:t>
            </w:r>
            <w:r w:rsidRPr="00BF0419">
              <w:rPr>
                <w:rFonts w:eastAsia="新細明體" w:hint="eastAsia"/>
                <w:spacing w:val="4"/>
                <w:sz w:val="32"/>
                <w:szCs w:val="32"/>
                <w:lang w:eastAsia="zh-TW"/>
              </w:rPr>
              <w:t>的合同服務提供者以自然人流動的方式在內地提供本部門或分部門分類項下的服務。</w:t>
            </w:r>
          </w:p>
        </w:tc>
      </w:tr>
    </w:tbl>
    <w:p w:rsidR="00014E8B" w:rsidRDefault="00680B7C">
      <w:pPr>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014E8B">
        <w:trPr>
          <w:cantSplit/>
          <w:trHeight w:val="606"/>
        </w:trPr>
        <w:tc>
          <w:tcPr>
            <w:tcW w:w="1537" w:type="dxa"/>
            <w:vMerge w:val="restart"/>
            <w:vAlign w:val="center"/>
          </w:tcPr>
          <w:p w:rsidR="00014E8B" w:rsidRDefault="00BF0419">
            <w:pPr>
              <w:spacing w:line="480" w:lineRule="exact"/>
              <w:jc w:val="center"/>
              <w:rPr>
                <w:rFonts w:eastAsia="FangSong_GB2312"/>
                <w:sz w:val="32"/>
                <w:szCs w:val="32"/>
                <w:lang w:eastAsia="zh-TW"/>
              </w:rPr>
            </w:pPr>
            <w:r w:rsidRPr="00BF0419">
              <w:rPr>
                <w:rFonts w:eastAsia="新細明體" w:hint="eastAsia"/>
                <w:sz w:val="32"/>
                <w:szCs w:val="32"/>
                <w:lang w:eastAsia="zh-TW"/>
              </w:rPr>
              <w:lastRenderedPageBreak/>
              <w:t>部門或</w:t>
            </w:r>
          </w:p>
          <w:p w:rsidR="00014E8B" w:rsidRDefault="00BF0419">
            <w:pPr>
              <w:spacing w:line="480" w:lineRule="exact"/>
              <w:jc w:val="center"/>
              <w:rPr>
                <w:rFonts w:eastAsia="FangSong_GB2312"/>
                <w:sz w:val="32"/>
                <w:szCs w:val="32"/>
                <w:lang w:eastAsia="zh-TW"/>
              </w:rPr>
            </w:pPr>
            <w:r w:rsidRPr="00BF0419">
              <w:rPr>
                <w:rFonts w:eastAsia="新細明體" w:hint="eastAsia"/>
                <w:sz w:val="32"/>
                <w:szCs w:val="32"/>
                <w:lang w:eastAsia="zh-TW"/>
              </w:rPr>
              <w:t>分部門</w:t>
            </w:r>
          </w:p>
        </w:tc>
        <w:tc>
          <w:tcPr>
            <w:tcW w:w="6930" w:type="dxa"/>
            <w:vAlign w:val="center"/>
          </w:tcPr>
          <w:p w:rsidR="00014E8B" w:rsidRDefault="00BF0419">
            <w:pPr>
              <w:spacing w:line="480" w:lineRule="exact"/>
              <w:rPr>
                <w:rFonts w:eastAsia="FangSong_GB2312"/>
                <w:sz w:val="32"/>
                <w:szCs w:val="32"/>
                <w:lang w:eastAsia="zh-TW"/>
              </w:rPr>
            </w:pPr>
            <w:r w:rsidRPr="00BF0419">
              <w:rPr>
                <w:rFonts w:eastAsia="新細明體"/>
                <w:sz w:val="32"/>
                <w:szCs w:val="32"/>
                <w:lang w:eastAsia="zh-TW"/>
              </w:rPr>
              <w:t xml:space="preserve">12. </w:t>
            </w:r>
            <w:r w:rsidRPr="00BF0419">
              <w:rPr>
                <w:rFonts w:eastAsia="新細明體" w:hint="eastAsia"/>
                <w:sz w:val="32"/>
                <w:szCs w:val="32"/>
                <w:lang w:eastAsia="zh-TW"/>
              </w:rPr>
              <w:t>沒有包括的其他服務</w:t>
            </w:r>
          </w:p>
        </w:tc>
      </w:tr>
      <w:tr w:rsidR="00014E8B">
        <w:trPr>
          <w:cantSplit/>
          <w:trHeight w:val="599"/>
        </w:trPr>
        <w:tc>
          <w:tcPr>
            <w:tcW w:w="1537" w:type="dxa"/>
            <w:vMerge/>
          </w:tcPr>
          <w:p w:rsidR="00014E8B" w:rsidRDefault="00014E8B">
            <w:pPr>
              <w:snapToGrid w:val="0"/>
              <w:spacing w:line="480" w:lineRule="exact"/>
              <w:jc w:val="center"/>
              <w:rPr>
                <w:rFonts w:eastAsia="FangSong_GB2312"/>
                <w:sz w:val="32"/>
                <w:szCs w:val="32"/>
              </w:rPr>
            </w:pPr>
          </w:p>
        </w:tc>
        <w:tc>
          <w:tcPr>
            <w:tcW w:w="6930" w:type="dxa"/>
            <w:vAlign w:val="center"/>
          </w:tcPr>
          <w:p w:rsidR="00014E8B" w:rsidRDefault="00BF0419" w:rsidP="00680B7C">
            <w:pPr>
              <w:adjustRightInd w:val="0"/>
              <w:snapToGrid w:val="0"/>
              <w:spacing w:line="480" w:lineRule="exact"/>
              <w:ind w:leftChars="150" w:left="408" w:hangingChars="29" w:hanging="93"/>
              <w:rPr>
                <w:rFonts w:eastAsia="FangSong_GB2312"/>
                <w:sz w:val="32"/>
                <w:szCs w:val="32"/>
              </w:rPr>
            </w:pPr>
            <w:r w:rsidRPr="00BF0419">
              <w:rPr>
                <w:rFonts w:eastAsia="新細明體"/>
                <w:sz w:val="32"/>
                <w:szCs w:val="32"/>
                <w:lang w:eastAsia="zh-TW"/>
              </w:rPr>
              <w:t xml:space="preserve">B. </w:t>
            </w:r>
            <w:r w:rsidRPr="00BF0419">
              <w:rPr>
                <w:rFonts w:eastAsia="新細明體" w:hint="eastAsia"/>
                <w:sz w:val="32"/>
                <w:szCs w:val="32"/>
                <w:lang w:eastAsia="zh-TW"/>
              </w:rPr>
              <w:t>其他服務（</w:t>
            </w:r>
            <w:r w:rsidRPr="00BF0419">
              <w:rPr>
                <w:rFonts w:eastAsia="新細明體"/>
                <w:sz w:val="32"/>
                <w:szCs w:val="32"/>
                <w:lang w:eastAsia="zh-TW"/>
              </w:rPr>
              <w:t>CPC97</w:t>
            </w:r>
            <w:r w:rsidRPr="00BF0419">
              <w:rPr>
                <w:rFonts w:eastAsia="新細明體" w:hint="eastAsia"/>
                <w:sz w:val="32"/>
                <w:szCs w:val="32"/>
                <w:lang w:eastAsia="zh-TW"/>
              </w:rPr>
              <w:t>）</w:t>
            </w:r>
          </w:p>
        </w:tc>
      </w:tr>
      <w:tr w:rsidR="00014E8B">
        <w:trPr>
          <w:cantSplit/>
          <w:trHeight w:val="599"/>
        </w:trPr>
        <w:tc>
          <w:tcPr>
            <w:tcW w:w="1537" w:type="dxa"/>
            <w:vMerge/>
          </w:tcPr>
          <w:p w:rsidR="00014E8B" w:rsidRDefault="00014E8B">
            <w:pPr>
              <w:snapToGrid w:val="0"/>
              <w:spacing w:line="480" w:lineRule="exact"/>
              <w:jc w:val="center"/>
              <w:rPr>
                <w:rFonts w:eastAsia="FangSong_GB2312"/>
                <w:sz w:val="32"/>
                <w:szCs w:val="32"/>
              </w:rPr>
            </w:pPr>
          </w:p>
        </w:tc>
        <w:tc>
          <w:tcPr>
            <w:tcW w:w="6930" w:type="dxa"/>
            <w:vAlign w:val="center"/>
          </w:tcPr>
          <w:p w:rsidR="00014E8B" w:rsidRDefault="00BF0419">
            <w:pPr>
              <w:spacing w:line="480" w:lineRule="exact"/>
              <w:ind w:leftChars="342" w:left="718"/>
              <w:rPr>
                <w:rFonts w:eastAsia="FangSong_GB2312"/>
                <w:sz w:val="32"/>
                <w:szCs w:val="32"/>
                <w:lang w:eastAsia="zh-TW"/>
              </w:rPr>
            </w:pPr>
            <w:r w:rsidRPr="00BF0419">
              <w:rPr>
                <w:rFonts w:eastAsia="新細明體" w:hint="eastAsia"/>
                <w:sz w:val="32"/>
                <w:szCs w:val="32"/>
                <w:lang w:eastAsia="zh-TW"/>
              </w:rPr>
              <w:t>殯葬設施</w:t>
            </w:r>
            <w:r w:rsidRPr="00BF0419">
              <w:rPr>
                <w:rFonts w:eastAsia="新細明體"/>
                <w:sz w:val="32"/>
                <w:szCs w:val="32"/>
                <w:lang w:eastAsia="zh-TW"/>
              </w:rPr>
              <w:t xml:space="preserve"> </w:t>
            </w:r>
            <w:r w:rsidRPr="00BF0419">
              <w:rPr>
                <w:rFonts w:eastAsia="新細明體" w:hint="eastAsia"/>
                <w:sz w:val="32"/>
                <w:szCs w:val="32"/>
                <w:lang w:eastAsia="zh-TW"/>
              </w:rPr>
              <w:t>（</w:t>
            </w:r>
            <w:r w:rsidRPr="00BF0419">
              <w:rPr>
                <w:rFonts w:eastAsia="新細明體"/>
                <w:sz w:val="32"/>
                <w:szCs w:val="32"/>
                <w:lang w:eastAsia="zh-TW"/>
              </w:rPr>
              <w:t>CPC9703</w:t>
            </w:r>
            <w:r w:rsidRPr="00BF0419">
              <w:rPr>
                <w:rFonts w:eastAsia="新細明體" w:hint="eastAsia"/>
                <w:sz w:val="32"/>
                <w:szCs w:val="32"/>
                <w:lang w:eastAsia="zh-TW"/>
              </w:rPr>
              <w:t>）</w:t>
            </w:r>
          </w:p>
        </w:tc>
      </w:tr>
      <w:tr w:rsidR="00014E8B">
        <w:tc>
          <w:tcPr>
            <w:tcW w:w="1537" w:type="dxa"/>
          </w:tcPr>
          <w:p w:rsidR="00014E8B" w:rsidRDefault="00BF0419">
            <w:pPr>
              <w:spacing w:line="480" w:lineRule="exact"/>
              <w:jc w:val="center"/>
              <w:rPr>
                <w:rFonts w:eastAsia="FangSong_GB2312"/>
                <w:sz w:val="32"/>
                <w:szCs w:val="32"/>
                <w:lang w:eastAsia="zh-TW"/>
              </w:rPr>
            </w:pPr>
            <w:r w:rsidRPr="00BF0419">
              <w:rPr>
                <w:rFonts w:eastAsia="新細明體" w:hint="eastAsia"/>
                <w:sz w:val="32"/>
                <w:szCs w:val="32"/>
                <w:lang w:eastAsia="zh-TW"/>
              </w:rPr>
              <w:t>具體承諾</w:t>
            </w:r>
          </w:p>
        </w:tc>
        <w:tc>
          <w:tcPr>
            <w:tcW w:w="6930" w:type="dxa"/>
            <w:vAlign w:val="center"/>
          </w:tcPr>
          <w:p w:rsidR="00014E8B" w:rsidRDefault="00BF0419" w:rsidP="00680B7C">
            <w:pPr>
              <w:spacing w:line="480" w:lineRule="exact"/>
              <w:ind w:firstLineChars="4" w:firstLine="13"/>
              <w:rPr>
                <w:rFonts w:eastAsia="FangSong_GB2312"/>
                <w:sz w:val="32"/>
                <w:szCs w:val="32"/>
              </w:rPr>
            </w:pPr>
            <w:r w:rsidRPr="00BF0419">
              <w:rPr>
                <w:rFonts w:eastAsia="新細明體" w:hint="eastAsia"/>
                <w:sz w:val="32"/>
                <w:szCs w:val="32"/>
                <w:lang w:eastAsia="zh-TW"/>
              </w:rPr>
              <w:t>允許澳門服務提供者</w:t>
            </w:r>
            <w:r w:rsidR="007F6840">
              <w:rPr>
                <w:rFonts w:eastAsia="新細明體" w:hint="eastAsia"/>
                <w:sz w:val="32"/>
                <w:szCs w:val="32"/>
                <w:lang w:eastAsia="zh-TW"/>
              </w:rPr>
              <w:t>僱</w:t>
            </w:r>
            <w:r w:rsidRPr="00BF0419">
              <w:rPr>
                <w:rFonts w:eastAsia="新細明體" w:hint="eastAsia"/>
                <w:sz w:val="32"/>
                <w:szCs w:val="32"/>
                <w:lang w:eastAsia="zh-TW"/>
              </w:rPr>
              <w:t>用的合同服務提供者以自然人流動的方式在內地提供本部門或分部門分類項下的服務。</w:t>
            </w:r>
          </w:p>
        </w:tc>
      </w:tr>
    </w:tbl>
    <w:p w:rsidR="00014E8B" w:rsidRDefault="00014E8B">
      <w:pPr>
        <w:spacing w:line="480" w:lineRule="exact"/>
        <w:rPr>
          <w:rFonts w:eastAsia="FangSong_GB2312"/>
          <w:sz w:val="32"/>
          <w:szCs w:val="32"/>
        </w:rPr>
      </w:pPr>
    </w:p>
    <w:p w:rsidR="00014E8B" w:rsidRDefault="00014E8B">
      <w:pPr>
        <w:adjustRightInd w:val="0"/>
        <w:snapToGrid w:val="0"/>
        <w:spacing w:line="480" w:lineRule="exact"/>
        <w:rPr>
          <w:rFonts w:eastAsia="FangSong_GB2312"/>
          <w:sz w:val="32"/>
          <w:szCs w:val="32"/>
        </w:rPr>
      </w:pPr>
    </w:p>
    <w:p w:rsidR="00014E8B" w:rsidRDefault="00680B7C">
      <w:pPr>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6927"/>
      </w:tblGrid>
      <w:tr w:rsidR="00014E8B">
        <w:trPr>
          <w:cantSplit/>
          <w:trHeight w:val="745"/>
        </w:trPr>
        <w:tc>
          <w:tcPr>
            <w:tcW w:w="1540" w:type="dxa"/>
            <w:vAlign w:val="center"/>
          </w:tcPr>
          <w:p w:rsidR="00014E8B" w:rsidRDefault="00BF0419">
            <w:pPr>
              <w:spacing w:line="480" w:lineRule="exact"/>
              <w:rPr>
                <w:rFonts w:eastAsia="FangSong_GB2312"/>
                <w:bCs/>
                <w:sz w:val="32"/>
                <w:szCs w:val="32"/>
                <w:lang w:eastAsia="zh-TW"/>
              </w:rPr>
            </w:pPr>
            <w:r w:rsidRPr="00BF0419">
              <w:rPr>
                <w:rFonts w:eastAsia="新細明體" w:hint="eastAsia"/>
                <w:bCs/>
                <w:sz w:val="32"/>
                <w:szCs w:val="32"/>
                <w:lang w:eastAsia="zh-TW"/>
              </w:rPr>
              <w:lastRenderedPageBreak/>
              <w:t>其他</w:t>
            </w:r>
          </w:p>
        </w:tc>
        <w:tc>
          <w:tcPr>
            <w:tcW w:w="6927" w:type="dxa"/>
            <w:vAlign w:val="center"/>
          </w:tcPr>
          <w:p w:rsidR="00014E8B" w:rsidRDefault="00BF0419">
            <w:pPr>
              <w:spacing w:line="480" w:lineRule="exact"/>
              <w:rPr>
                <w:rFonts w:eastAsia="FangSong_GB2312"/>
                <w:bCs/>
                <w:sz w:val="32"/>
                <w:szCs w:val="32"/>
                <w:lang w:eastAsia="zh-TW"/>
              </w:rPr>
            </w:pPr>
            <w:r w:rsidRPr="00BF0419">
              <w:rPr>
                <w:rFonts w:eastAsia="新細明體" w:hint="eastAsia"/>
                <w:bCs/>
                <w:sz w:val="32"/>
                <w:szCs w:val="32"/>
                <w:lang w:eastAsia="zh-TW"/>
              </w:rPr>
              <w:t>專業技術人員資格考試</w:t>
            </w:r>
            <w:r w:rsidR="00680B7C">
              <w:rPr>
                <w:rFonts w:eastAsia="FangSong_GB2312"/>
                <w:bCs/>
                <w:sz w:val="32"/>
                <w:szCs w:val="32"/>
                <w:vertAlign w:val="superscript"/>
              </w:rPr>
              <w:footnoteReference w:id="8"/>
            </w:r>
          </w:p>
        </w:tc>
      </w:tr>
      <w:tr w:rsidR="00014E8B">
        <w:tc>
          <w:tcPr>
            <w:tcW w:w="1540" w:type="dxa"/>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27" w:type="dxa"/>
            <w:vAlign w:val="center"/>
          </w:tcPr>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1.</w:t>
            </w:r>
            <w:r w:rsidRPr="00BF0419">
              <w:rPr>
                <w:rFonts w:eastAsia="新細明體" w:hint="eastAsia"/>
                <w:sz w:val="32"/>
                <w:szCs w:val="32"/>
                <w:lang w:eastAsia="zh-TW"/>
              </w:rPr>
              <w:t>允許符合相關規定的澳門居民參加內地以下專業技術人員資格考試：註冊建築師、註冊結構工程師、註冊土木工程師（岩土）、監理工程師、造價工程師、註冊城市規劃師、房地產經紀人、註冊消防工程師、註冊安全工程師、註冊核安全工程師、建造師、註冊公用設備工程師、註冊化工工程師、註冊土木工程師（港口與航道）、註冊設備監理師、勘察設計註冊工程師、價格</w:t>
            </w:r>
            <w:r w:rsidR="007B489F">
              <w:rPr>
                <w:rFonts w:eastAsia="新細明體" w:hint="eastAsia"/>
                <w:sz w:val="32"/>
                <w:szCs w:val="32"/>
                <w:lang w:eastAsia="zh-TW"/>
              </w:rPr>
              <w:t>鑑</w:t>
            </w:r>
            <w:r w:rsidRPr="00BF0419">
              <w:rPr>
                <w:rFonts w:eastAsia="新細明體" w:hint="eastAsia"/>
                <w:sz w:val="32"/>
                <w:szCs w:val="32"/>
                <w:lang w:eastAsia="zh-TW"/>
              </w:rPr>
              <w:t>證師、企業法律顧問、棉花</w:t>
            </w:r>
            <w:r w:rsidR="007B489F">
              <w:rPr>
                <w:rFonts w:eastAsia="新細明體" w:hint="eastAsia"/>
                <w:sz w:val="32"/>
                <w:szCs w:val="32"/>
                <w:lang w:eastAsia="zh-TW"/>
              </w:rPr>
              <w:t>質量</w:t>
            </w:r>
            <w:r w:rsidRPr="00BF0419">
              <w:rPr>
                <w:rFonts w:eastAsia="新細明體" w:hint="eastAsia"/>
                <w:sz w:val="32"/>
                <w:szCs w:val="32"/>
                <w:lang w:eastAsia="zh-TW"/>
              </w:rPr>
              <w:t>檢驗師、拍賣師、公共衛生類別醫師、執業藥師、環境影響評價工程師、房地產</w:t>
            </w:r>
            <w:r w:rsidR="00F0325C">
              <w:rPr>
                <w:rFonts w:eastAsia="新細明體" w:hint="eastAsia"/>
                <w:sz w:val="32"/>
                <w:szCs w:val="32"/>
                <w:lang w:eastAsia="zh-TW"/>
              </w:rPr>
              <w:t>估</w:t>
            </w:r>
            <w:r w:rsidRPr="00BF0419">
              <w:rPr>
                <w:rFonts w:eastAsia="新細明體" w:hint="eastAsia"/>
                <w:sz w:val="32"/>
                <w:szCs w:val="32"/>
                <w:lang w:eastAsia="zh-TW"/>
              </w:rPr>
              <w:t>價師、註冊電氣工程師、稅務師、註冊資產評估師、假肢與矯形器製作師、礦業權評估師、註冊諮詢工程師（投資）、國際商務、土地登記代理人、珠寶玉石</w:t>
            </w:r>
            <w:r w:rsidR="00E54900">
              <w:rPr>
                <w:rFonts w:eastAsia="新細明體" w:hint="eastAsia"/>
                <w:sz w:val="32"/>
                <w:szCs w:val="32"/>
                <w:lang w:eastAsia="zh-TW"/>
              </w:rPr>
              <w:t>質量</w:t>
            </w:r>
            <w:r w:rsidRPr="00BF0419">
              <w:rPr>
                <w:rFonts w:eastAsia="新細明體" w:hint="eastAsia"/>
                <w:sz w:val="32"/>
                <w:szCs w:val="32"/>
                <w:lang w:eastAsia="zh-TW"/>
              </w:rPr>
              <w:t>檢驗師；</w:t>
            </w:r>
            <w:r w:rsidR="00E54900">
              <w:rPr>
                <w:rFonts w:eastAsia="新細明體" w:hint="eastAsia"/>
                <w:sz w:val="32"/>
                <w:szCs w:val="32"/>
                <w:lang w:eastAsia="zh-TW"/>
              </w:rPr>
              <w:t>質量</w:t>
            </w:r>
            <w:r w:rsidRPr="00BF0419">
              <w:rPr>
                <w:rFonts w:eastAsia="新細明體" w:hint="eastAsia"/>
                <w:sz w:val="32"/>
                <w:szCs w:val="32"/>
                <w:lang w:eastAsia="zh-TW"/>
              </w:rPr>
              <w:t>、翻譯、</w:t>
            </w:r>
            <w:r w:rsidR="00D91446">
              <w:rPr>
                <w:rFonts w:eastAsia="新細明體" w:hint="eastAsia"/>
                <w:sz w:val="32"/>
                <w:szCs w:val="32"/>
                <w:lang w:eastAsia="zh-TW"/>
              </w:rPr>
              <w:t>計算機</w:t>
            </w:r>
            <w:r w:rsidRPr="00BF0419">
              <w:rPr>
                <w:rFonts w:eastAsia="新細明體" w:hint="eastAsia"/>
                <w:sz w:val="32"/>
                <w:szCs w:val="32"/>
                <w:lang w:eastAsia="zh-TW"/>
              </w:rPr>
              <w:t>技術與軟</w:t>
            </w:r>
            <w:r w:rsidR="00BE65DD">
              <w:rPr>
                <w:rFonts w:eastAsia="新細明體" w:hint="eastAsia"/>
                <w:sz w:val="32"/>
                <w:szCs w:val="32"/>
                <w:lang w:eastAsia="zh-TW"/>
              </w:rPr>
              <w:t>件</w:t>
            </w:r>
            <w:r w:rsidRPr="00BF0419">
              <w:rPr>
                <w:rFonts w:eastAsia="新細明體" w:hint="eastAsia"/>
                <w:sz w:val="32"/>
                <w:szCs w:val="32"/>
                <w:lang w:eastAsia="zh-TW"/>
              </w:rPr>
              <w:t>、審計、衛生、經濟、統計、會計專業技術、通信專業技術資格</w:t>
            </w:r>
            <w:r w:rsidRPr="00BF0419">
              <w:rPr>
                <w:rFonts w:eastAsia="新細明體" w:hint="eastAsia"/>
                <w:bCs/>
                <w:sz w:val="32"/>
                <w:szCs w:val="32"/>
                <w:lang w:eastAsia="zh-TW"/>
              </w:rPr>
              <w:t>。</w:t>
            </w:r>
            <w:r w:rsidRPr="00BF0419">
              <w:rPr>
                <w:rFonts w:eastAsia="新細明體" w:hint="eastAsia"/>
                <w:sz w:val="32"/>
                <w:szCs w:val="32"/>
                <w:lang w:eastAsia="zh-TW"/>
              </w:rPr>
              <w:t>考試成績合格者，發給相應的資格證書。</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2.</w:t>
            </w:r>
            <w:r w:rsidRPr="00BF0419">
              <w:rPr>
                <w:rFonts w:eastAsia="新細明體" w:hint="eastAsia"/>
                <w:sz w:val="32"/>
                <w:szCs w:val="32"/>
                <w:lang w:eastAsia="zh-TW"/>
              </w:rPr>
              <w:t>允許符合相關規定的澳門永久性居民參加內地測繪師資格考試，成績合格者，發給資格證書。</w:t>
            </w:r>
          </w:p>
          <w:p w:rsidR="00014E8B" w:rsidRDefault="00BF0419" w:rsidP="00680B7C">
            <w:pPr>
              <w:adjustRightInd w:val="0"/>
              <w:snapToGrid w:val="0"/>
              <w:spacing w:line="480" w:lineRule="exact"/>
              <w:ind w:firstLineChars="4" w:firstLine="13"/>
              <w:rPr>
                <w:rFonts w:eastAsia="FangSong_GB2312"/>
                <w:sz w:val="32"/>
                <w:szCs w:val="32"/>
              </w:rPr>
            </w:pPr>
            <w:r w:rsidRPr="00BF0419">
              <w:rPr>
                <w:rFonts w:eastAsia="新細明體"/>
                <w:sz w:val="32"/>
                <w:szCs w:val="32"/>
                <w:lang w:eastAsia="zh-TW"/>
              </w:rPr>
              <w:t>3.</w:t>
            </w:r>
            <w:r w:rsidRPr="00BF0419">
              <w:rPr>
                <w:rFonts w:eastAsia="新細明體" w:hint="eastAsia"/>
                <w:sz w:val="32"/>
                <w:szCs w:val="32"/>
                <w:lang w:eastAsia="zh-TW"/>
              </w:rPr>
              <w:t>允許符合相關規定的澳門居民在廣東省報名參加全國執業獸醫資格考試。考試成績合格者，發給相應的資格證書。</w:t>
            </w:r>
          </w:p>
        </w:tc>
      </w:tr>
    </w:tbl>
    <w:p w:rsidR="00014E8B" w:rsidRDefault="00680B7C">
      <w:pPr>
        <w:spacing w:line="480" w:lineRule="exact"/>
        <w:rPr>
          <w:rFonts w:eastAsia="FangSong_GB2312"/>
          <w:sz w:val="32"/>
          <w:szCs w:val="32"/>
        </w:rPr>
      </w:pPr>
      <w:r>
        <w:rPr>
          <w:rFonts w:eastAsia="FangSong_GB2312"/>
          <w:sz w:val="32"/>
          <w:szCs w:val="32"/>
        </w:rPr>
        <w:br w:type="page"/>
      </w:r>
    </w:p>
    <w:p w:rsidR="00014E8B" w:rsidRDefault="00014E8B">
      <w:pPr>
        <w:spacing w:line="480" w:lineRule="exact"/>
        <w:rPr>
          <w:rFonts w:eastAsia="FangSong_GB2312"/>
          <w:bCs/>
          <w:sz w:val="32"/>
          <w:szCs w:val="32"/>
          <w:lang w:eastAsia="zh-TW"/>
        </w:rPr>
        <w:sectPr w:rsidR="00014E8B">
          <w:headerReference w:type="default" r:id="rId10"/>
          <w:footerReference w:type="default" r:id="rId11"/>
          <w:footnotePr>
            <w:numFmt w:val="decimalEnclosedCircleChinese"/>
            <w:numRestart w:val="eachPage"/>
          </w:footnotePr>
          <w:pgSz w:w="11907" w:h="16840"/>
          <w:pgMar w:top="1440" w:right="1633" w:bottom="1440" w:left="1797" w:header="851" w:footer="1417" w:gutter="0"/>
          <w:cols w:space="425"/>
          <w:docGrid w:type="lines" w:linePitch="312"/>
        </w:sect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6927"/>
      </w:tblGrid>
      <w:tr w:rsidR="00014E8B">
        <w:trPr>
          <w:cantSplit/>
          <w:trHeight w:val="745"/>
        </w:trPr>
        <w:tc>
          <w:tcPr>
            <w:tcW w:w="1540" w:type="dxa"/>
            <w:vAlign w:val="center"/>
          </w:tcPr>
          <w:p w:rsidR="00014E8B" w:rsidRDefault="00BF0419">
            <w:pPr>
              <w:spacing w:line="480" w:lineRule="exact"/>
              <w:rPr>
                <w:rFonts w:eastAsia="FangSong_GB2312"/>
                <w:bCs/>
                <w:sz w:val="32"/>
                <w:szCs w:val="32"/>
                <w:lang w:eastAsia="zh-TW"/>
              </w:rPr>
            </w:pPr>
            <w:r w:rsidRPr="00BF0419">
              <w:rPr>
                <w:rFonts w:eastAsia="新細明體" w:hint="eastAsia"/>
                <w:bCs/>
                <w:sz w:val="32"/>
                <w:szCs w:val="32"/>
                <w:lang w:eastAsia="zh-TW"/>
              </w:rPr>
              <w:lastRenderedPageBreak/>
              <w:t>其他</w:t>
            </w:r>
          </w:p>
        </w:tc>
        <w:tc>
          <w:tcPr>
            <w:tcW w:w="6927" w:type="dxa"/>
            <w:vAlign w:val="center"/>
          </w:tcPr>
          <w:p w:rsidR="00014E8B" w:rsidRDefault="00BF0419">
            <w:pPr>
              <w:spacing w:line="480" w:lineRule="exact"/>
              <w:rPr>
                <w:rFonts w:eastAsia="FangSong_GB2312"/>
                <w:bCs/>
                <w:sz w:val="32"/>
                <w:szCs w:val="32"/>
              </w:rPr>
            </w:pPr>
            <w:r w:rsidRPr="00BF0419">
              <w:rPr>
                <w:rFonts w:eastAsia="新細明體" w:hint="eastAsia"/>
                <w:bCs/>
                <w:sz w:val="32"/>
                <w:szCs w:val="32"/>
                <w:lang w:eastAsia="zh-TW"/>
              </w:rPr>
              <w:t>個體工商戶</w:t>
            </w:r>
            <w:r w:rsidR="00680B7C">
              <w:rPr>
                <w:rFonts w:eastAsia="FangSong_GB2312"/>
                <w:bCs/>
                <w:sz w:val="32"/>
                <w:szCs w:val="32"/>
                <w:vertAlign w:val="superscript"/>
                <w:lang w:eastAsia="zh-TW"/>
              </w:rPr>
              <w:footnoteReference w:id="9"/>
            </w:r>
            <w:r w:rsidRPr="00BF0419">
              <w:rPr>
                <w:rFonts w:eastAsia="新細明體"/>
                <w:bCs/>
                <w:sz w:val="32"/>
                <w:szCs w:val="32"/>
                <w:lang w:eastAsia="zh-TW"/>
              </w:rPr>
              <w:t xml:space="preserve"> </w:t>
            </w:r>
          </w:p>
        </w:tc>
      </w:tr>
      <w:tr w:rsidR="00014E8B">
        <w:tc>
          <w:tcPr>
            <w:tcW w:w="1540" w:type="dxa"/>
          </w:tcPr>
          <w:p w:rsidR="00014E8B" w:rsidRDefault="00BF0419">
            <w:pPr>
              <w:spacing w:line="480" w:lineRule="exact"/>
              <w:rPr>
                <w:rFonts w:eastAsia="FangSong_GB2312"/>
                <w:sz w:val="32"/>
                <w:szCs w:val="32"/>
                <w:lang w:eastAsia="zh-TW"/>
              </w:rPr>
            </w:pPr>
            <w:r w:rsidRPr="00BF0419">
              <w:rPr>
                <w:rFonts w:eastAsia="新細明體" w:hint="eastAsia"/>
                <w:sz w:val="32"/>
                <w:szCs w:val="32"/>
                <w:lang w:eastAsia="zh-TW"/>
              </w:rPr>
              <w:t>具體承諾</w:t>
            </w:r>
          </w:p>
        </w:tc>
        <w:tc>
          <w:tcPr>
            <w:tcW w:w="6927" w:type="dxa"/>
            <w:vAlign w:val="center"/>
          </w:tcPr>
          <w:p w:rsidR="00014E8B" w:rsidRDefault="00BF0419">
            <w:pPr>
              <w:numPr>
                <w:ilvl w:val="0"/>
                <w:numId w:val="21"/>
              </w:numPr>
              <w:adjustRightInd w:val="0"/>
              <w:snapToGrid w:val="0"/>
              <w:spacing w:line="480" w:lineRule="exact"/>
              <w:ind w:left="12" w:hanging="12"/>
              <w:rPr>
                <w:rFonts w:eastAsia="FangSong_GB2312"/>
                <w:spacing w:val="2"/>
                <w:sz w:val="32"/>
                <w:szCs w:val="32"/>
              </w:rPr>
            </w:pPr>
            <w:r w:rsidRPr="00BF0419">
              <w:rPr>
                <w:rFonts w:eastAsia="新細明體" w:hint="eastAsia"/>
                <w:sz w:val="32"/>
                <w:szCs w:val="32"/>
                <w:lang w:eastAsia="zh-TW"/>
              </w:rPr>
              <w:t>允許澳門永久性居民中的中國公民依照內地有關法律、法規和行政規章，在內地各省、自治區、直轄市設立個體工商戶，無需經過外資審批，不包括特許經營。營業範圍為：穀物種植；蔬菜、食用菌等園藝作物種植；水果種植；堅果種植；香料作物種植；中藥材種植；林業</w:t>
            </w:r>
            <w:r w:rsidR="00680B7C">
              <w:rPr>
                <w:rFonts w:eastAsia="FangSong_GB2312"/>
                <w:sz w:val="32"/>
                <w:szCs w:val="32"/>
                <w:vertAlign w:val="superscript"/>
              </w:rPr>
              <w:footnoteReference w:id="10"/>
            </w:r>
            <w:r w:rsidRPr="00BF0419">
              <w:rPr>
                <w:rFonts w:eastAsia="新細明體" w:hint="eastAsia"/>
                <w:sz w:val="32"/>
                <w:szCs w:val="32"/>
                <w:lang w:eastAsia="zh-TW"/>
              </w:rPr>
              <w:t>；牲畜飼養；家禽飼養；水產養殖；灌溉服務；農產品初加工服務（不含籽棉加工）；其他農業服務；林業</w:t>
            </w:r>
            <w:r w:rsidR="00104E6D">
              <w:rPr>
                <w:rFonts w:eastAsia="新細明體" w:hint="eastAsia"/>
                <w:sz w:val="32"/>
                <w:szCs w:val="32"/>
                <w:lang w:eastAsia="zh-TW"/>
              </w:rPr>
              <w:t>服務業；畜牧服務業；漁業服務業（需要水產苗種生產許可）；穀物磨製</w:t>
            </w:r>
            <w:r w:rsidRPr="00BF0419">
              <w:rPr>
                <w:rFonts w:eastAsia="新細明體" w:hint="eastAsia"/>
                <w:sz w:val="32"/>
                <w:szCs w:val="32"/>
                <w:lang w:eastAsia="zh-TW"/>
              </w:rPr>
              <w:t>（不含大米、麵粉加工）；肉製品及副產</w:t>
            </w:r>
            <w:r w:rsidRPr="00BF0419">
              <w:rPr>
                <w:rFonts w:eastAsia="新細明體" w:hint="eastAsia"/>
                <w:spacing w:val="-4"/>
                <w:sz w:val="32"/>
                <w:szCs w:val="32"/>
                <w:lang w:eastAsia="zh-TW"/>
              </w:rPr>
              <w:t>品加工（</w:t>
            </w:r>
            <w:r w:rsidRPr="00BF0419">
              <w:rPr>
                <w:rFonts w:eastAsia="新細明體"/>
                <w:spacing w:val="-4"/>
                <w:sz w:val="32"/>
                <w:szCs w:val="32"/>
                <w:lang w:eastAsia="zh-TW"/>
              </w:rPr>
              <w:t>3000</w:t>
            </w:r>
            <w:r w:rsidRPr="00BF0419">
              <w:rPr>
                <w:rFonts w:eastAsia="新細明體" w:hint="eastAsia"/>
                <w:spacing w:val="-4"/>
                <w:sz w:val="32"/>
                <w:szCs w:val="32"/>
                <w:lang w:eastAsia="zh-TW"/>
              </w:rPr>
              <w:t>噸</w:t>
            </w:r>
            <w:r w:rsidRPr="00BF0419">
              <w:rPr>
                <w:rFonts w:eastAsia="新細明體"/>
                <w:spacing w:val="-4"/>
                <w:sz w:val="32"/>
                <w:szCs w:val="32"/>
                <w:lang w:eastAsia="zh-TW"/>
              </w:rPr>
              <w:t>/</w:t>
            </w:r>
            <w:r w:rsidRPr="00BF0419">
              <w:rPr>
                <w:rFonts w:eastAsia="新細明體" w:hint="eastAsia"/>
                <w:spacing w:val="-4"/>
                <w:sz w:val="32"/>
                <w:szCs w:val="32"/>
                <w:lang w:eastAsia="zh-TW"/>
              </w:rPr>
              <w:t>年及以下的西式肉製品加工項目除外）</w:t>
            </w:r>
            <w:r w:rsidRPr="00BF0419">
              <w:rPr>
                <w:rFonts w:eastAsia="新細明體" w:hint="eastAsia"/>
                <w:sz w:val="32"/>
                <w:szCs w:val="32"/>
                <w:lang w:eastAsia="zh-TW"/>
              </w:rPr>
              <w:t>；水產品冷凍加工；魚糜製品及水產品</w:t>
            </w:r>
            <w:r w:rsidR="00E54900">
              <w:rPr>
                <w:rFonts w:eastAsia="新細明體" w:hint="eastAsia"/>
                <w:sz w:val="32"/>
                <w:szCs w:val="32"/>
                <w:lang w:eastAsia="zh-TW"/>
              </w:rPr>
              <w:t>乾</w:t>
            </w:r>
            <w:r w:rsidRPr="00BF0419">
              <w:rPr>
                <w:rFonts w:eastAsia="新細明體" w:hint="eastAsia"/>
                <w:sz w:val="32"/>
                <w:szCs w:val="32"/>
                <w:lang w:eastAsia="zh-TW"/>
              </w:rPr>
              <w:t>醃</w:t>
            </w:r>
            <w:r w:rsidR="00E54900">
              <w:rPr>
                <w:rFonts w:eastAsia="新細明體" w:hint="eastAsia"/>
                <w:sz w:val="32"/>
                <w:szCs w:val="32"/>
                <w:lang w:eastAsia="zh-TW"/>
              </w:rPr>
              <w:t>製</w:t>
            </w:r>
            <w:r w:rsidRPr="00BF0419">
              <w:rPr>
                <w:rFonts w:eastAsia="新細明體" w:hint="eastAsia"/>
                <w:sz w:val="32"/>
                <w:szCs w:val="32"/>
                <w:lang w:eastAsia="zh-TW"/>
              </w:rPr>
              <w:t>加工（冷凍海水魚糜生產線除外）；蔬菜、水果和堅果加工；澱粉及澱粉製品製造（年加工玉米</w:t>
            </w:r>
            <w:r w:rsidRPr="00BF0419">
              <w:rPr>
                <w:rFonts w:eastAsia="新細明體"/>
                <w:sz w:val="32"/>
                <w:szCs w:val="32"/>
                <w:lang w:eastAsia="zh-TW"/>
              </w:rPr>
              <w:t>30</w:t>
            </w:r>
            <w:r w:rsidRPr="00BF0419">
              <w:rPr>
                <w:rFonts w:eastAsia="新細明體" w:hint="eastAsia"/>
                <w:sz w:val="32"/>
                <w:szCs w:val="32"/>
                <w:lang w:eastAsia="zh-TW"/>
              </w:rPr>
              <w:t>萬噸以下、絕</w:t>
            </w:r>
            <w:r w:rsidR="00E54900">
              <w:rPr>
                <w:rFonts w:eastAsia="新細明體" w:hint="eastAsia"/>
                <w:sz w:val="32"/>
                <w:szCs w:val="32"/>
                <w:lang w:eastAsia="zh-TW"/>
              </w:rPr>
              <w:t>乾</w:t>
            </w:r>
            <w:r w:rsidRPr="00BF0419">
              <w:rPr>
                <w:rFonts w:eastAsia="新細明體" w:hint="eastAsia"/>
                <w:sz w:val="32"/>
                <w:szCs w:val="32"/>
                <w:lang w:eastAsia="zh-TW"/>
              </w:rPr>
              <w:t>收率在</w:t>
            </w:r>
            <w:r w:rsidRPr="00BF0419">
              <w:rPr>
                <w:rFonts w:eastAsia="新細明體"/>
                <w:sz w:val="32"/>
                <w:szCs w:val="32"/>
                <w:lang w:eastAsia="zh-TW"/>
              </w:rPr>
              <w:t>98%</w:t>
            </w:r>
            <w:r w:rsidRPr="00BF0419">
              <w:rPr>
                <w:rFonts w:eastAsia="新細明體" w:hint="eastAsia"/>
                <w:sz w:val="32"/>
                <w:szCs w:val="32"/>
                <w:lang w:eastAsia="zh-TW"/>
              </w:rPr>
              <w:t>以下玉米澱粉濕法生產線除外）；豆製品製造；蛋品加工；焙烤食品製造；糖果、巧克力及蜜餞製造；方便食品製造；乳製品製造</w:t>
            </w:r>
            <w:r w:rsidRPr="00BF0419">
              <w:rPr>
                <w:rFonts w:eastAsia="新細明體"/>
                <w:sz w:val="32"/>
                <w:szCs w:val="32"/>
                <w:lang w:eastAsia="zh-TW"/>
              </w:rPr>
              <w:t>[</w:t>
            </w:r>
            <w:r w:rsidRPr="00BF0419">
              <w:rPr>
                <w:rFonts w:eastAsia="新細明體" w:hint="eastAsia"/>
                <w:sz w:val="32"/>
                <w:szCs w:val="32"/>
                <w:lang w:eastAsia="zh-TW"/>
              </w:rPr>
              <w:t>日處理原料乳能力（兩班）</w:t>
            </w:r>
            <w:r w:rsidRPr="00BF0419">
              <w:rPr>
                <w:rFonts w:eastAsia="新細明體"/>
                <w:sz w:val="32"/>
                <w:szCs w:val="32"/>
                <w:lang w:eastAsia="zh-TW"/>
              </w:rPr>
              <w:t>20</w:t>
            </w:r>
            <w:r w:rsidRPr="00BF0419">
              <w:rPr>
                <w:rFonts w:eastAsia="新細明體" w:hint="eastAsia"/>
                <w:sz w:val="32"/>
                <w:szCs w:val="32"/>
                <w:lang w:eastAsia="zh-TW"/>
              </w:rPr>
              <w:t>噸以下濃縮、噴霧乾燥等設施及</w:t>
            </w:r>
            <w:r w:rsidRPr="00BF0419">
              <w:rPr>
                <w:rFonts w:eastAsia="新細明體"/>
                <w:sz w:val="32"/>
                <w:szCs w:val="32"/>
                <w:lang w:eastAsia="zh-TW"/>
              </w:rPr>
              <w:t>200</w:t>
            </w:r>
            <w:r w:rsidRPr="00BF0419">
              <w:rPr>
                <w:rFonts w:eastAsia="新細明體" w:hint="eastAsia"/>
                <w:sz w:val="32"/>
                <w:szCs w:val="32"/>
                <w:lang w:eastAsia="zh-TW"/>
              </w:rPr>
              <w:t>千克</w:t>
            </w:r>
            <w:r w:rsidRPr="00BF0419">
              <w:rPr>
                <w:rFonts w:eastAsia="新細明體"/>
                <w:sz w:val="32"/>
                <w:szCs w:val="32"/>
                <w:lang w:eastAsia="zh-TW"/>
              </w:rPr>
              <w:t>/</w:t>
            </w:r>
            <w:r w:rsidRPr="00BF0419">
              <w:rPr>
                <w:rFonts w:eastAsia="新細明體" w:hint="eastAsia"/>
                <w:sz w:val="32"/>
                <w:szCs w:val="32"/>
                <w:lang w:eastAsia="zh-TW"/>
              </w:rPr>
              <w:t>小時以下的手動及半自動液體乳罐裝設備除外</w:t>
            </w:r>
            <w:r w:rsidRPr="00BF0419">
              <w:rPr>
                <w:rFonts w:eastAsia="新細明體"/>
                <w:sz w:val="32"/>
                <w:szCs w:val="32"/>
                <w:lang w:eastAsia="zh-TW"/>
              </w:rPr>
              <w:t>]</w:t>
            </w:r>
            <w:r w:rsidRPr="00BF0419">
              <w:rPr>
                <w:rFonts w:eastAsia="新細明體" w:hint="eastAsia"/>
                <w:sz w:val="32"/>
                <w:szCs w:val="32"/>
                <w:lang w:eastAsia="zh-TW"/>
              </w:rPr>
              <w:t>；罐頭食品製造；味精製造；醬油、食醋及類似製品製造；其他調味品、發酵製品製造（食鹽除外）；營養食品製造；冷凍飲品及食用冰製造；啤酒製造（生產能力小於</w:t>
            </w:r>
            <w:r w:rsidRPr="00BF0419">
              <w:rPr>
                <w:rFonts w:eastAsia="新細明體"/>
                <w:sz w:val="32"/>
                <w:szCs w:val="32"/>
                <w:lang w:eastAsia="zh-TW"/>
              </w:rPr>
              <w:t>1.8</w:t>
            </w:r>
            <w:r w:rsidRPr="00BF0419">
              <w:rPr>
                <w:rFonts w:eastAsia="新細明體" w:hint="eastAsia"/>
                <w:sz w:val="32"/>
                <w:szCs w:val="32"/>
                <w:lang w:eastAsia="zh-TW"/>
              </w:rPr>
              <w:lastRenderedPageBreak/>
              <w:t>萬瓶</w:t>
            </w:r>
            <w:r w:rsidRPr="00BF0419">
              <w:rPr>
                <w:rFonts w:eastAsia="新細明體"/>
                <w:sz w:val="32"/>
                <w:szCs w:val="32"/>
                <w:lang w:eastAsia="zh-TW"/>
              </w:rPr>
              <w:t>/</w:t>
            </w:r>
            <w:r w:rsidRPr="00BF0419">
              <w:rPr>
                <w:rFonts w:eastAsia="新細明體" w:hint="eastAsia"/>
                <w:sz w:val="32"/>
                <w:szCs w:val="32"/>
                <w:lang w:eastAsia="zh-TW"/>
              </w:rPr>
              <w:t>時的啤酒</w:t>
            </w:r>
            <w:r w:rsidR="00E54900">
              <w:rPr>
                <w:rFonts w:eastAsia="新細明體" w:hint="eastAsia"/>
                <w:sz w:val="32"/>
                <w:szCs w:val="32"/>
                <w:lang w:eastAsia="zh-TW"/>
              </w:rPr>
              <w:t>罐</w:t>
            </w:r>
            <w:r w:rsidRPr="00BF0419">
              <w:rPr>
                <w:rFonts w:eastAsia="新細明體" w:hint="eastAsia"/>
                <w:sz w:val="32"/>
                <w:szCs w:val="32"/>
                <w:lang w:eastAsia="zh-TW"/>
              </w:rPr>
              <w:t>裝生產線除外）；葡萄酒製造；碳酸飲料製造</w:t>
            </w:r>
            <w:r w:rsidRPr="00BF0419">
              <w:rPr>
                <w:rFonts w:eastAsia="新細明體"/>
                <w:sz w:val="32"/>
                <w:szCs w:val="32"/>
                <w:lang w:eastAsia="zh-TW"/>
              </w:rPr>
              <w:t>[</w:t>
            </w:r>
            <w:r w:rsidRPr="00BF0419">
              <w:rPr>
                <w:rFonts w:eastAsia="新細明體" w:hint="eastAsia"/>
                <w:sz w:val="32"/>
                <w:szCs w:val="32"/>
                <w:lang w:eastAsia="zh-TW"/>
              </w:rPr>
              <w:t>生產能力</w:t>
            </w:r>
            <w:r w:rsidRPr="00BF0419">
              <w:rPr>
                <w:rFonts w:eastAsia="新細明體"/>
                <w:sz w:val="32"/>
                <w:szCs w:val="32"/>
                <w:lang w:eastAsia="zh-TW"/>
              </w:rPr>
              <w:t>150</w:t>
            </w:r>
            <w:r w:rsidRPr="00BF0419">
              <w:rPr>
                <w:rFonts w:eastAsia="新細明體" w:hint="eastAsia"/>
                <w:sz w:val="32"/>
                <w:szCs w:val="32"/>
                <w:lang w:eastAsia="zh-TW"/>
              </w:rPr>
              <w:t>瓶</w:t>
            </w:r>
            <w:r w:rsidRPr="00BF0419">
              <w:rPr>
                <w:rFonts w:eastAsia="新細明體"/>
                <w:sz w:val="32"/>
                <w:szCs w:val="32"/>
                <w:lang w:eastAsia="zh-TW"/>
              </w:rPr>
              <w:t>/</w:t>
            </w:r>
            <w:r w:rsidRPr="00BF0419">
              <w:rPr>
                <w:rFonts w:eastAsia="新細明體" w:hint="eastAsia"/>
                <w:sz w:val="32"/>
                <w:szCs w:val="32"/>
                <w:lang w:eastAsia="zh-TW"/>
              </w:rPr>
              <w:t>分鐘以下（瓶容在</w:t>
            </w:r>
            <w:r w:rsidRPr="00BF0419">
              <w:rPr>
                <w:rFonts w:eastAsia="新細明體"/>
                <w:sz w:val="32"/>
                <w:szCs w:val="32"/>
                <w:lang w:eastAsia="zh-TW"/>
              </w:rPr>
              <w:t>250</w:t>
            </w:r>
            <w:r w:rsidRPr="00BF0419">
              <w:rPr>
                <w:rFonts w:eastAsia="新細明體" w:hint="eastAsia"/>
                <w:sz w:val="32"/>
                <w:szCs w:val="32"/>
                <w:lang w:eastAsia="zh-TW"/>
              </w:rPr>
              <w:t>毫升及以下）的碳酸飲料</w:t>
            </w:r>
            <w:r w:rsidRPr="00BF0419">
              <w:rPr>
                <w:rFonts w:eastAsia="新細明體" w:hint="eastAsia"/>
                <w:spacing w:val="2"/>
                <w:sz w:val="32"/>
                <w:szCs w:val="32"/>
                <w:lang w:eastAsia="zh-TW"/>
              </w:rPr>
              <w:t>生產線除外</w:t>
            </w:r>
            <w:r w:rsidRPr="00BF0419">
              <w:rPr>
                <w:rFonts w:eastAsia="新細明體"/>
                <w:spacing w:val="2"/>
                <w:sz w:val="32"/>
                <w:szCs w:val="32"/>
                <w:lang w:eastAsia="zh-TW"/>
              </w:rPr>
              <w:t>]</w:t>
            </w:r>
            <w:r w:rsidRPr="00BF0419">
              <w:rPr>
                <w:rFonts w:eastAsia="新細明體" w:hint="eastAsia"/>
                <w:spacing w:val="2"/>
                <w:sz w:val="32"/>
                <w:szCs w:val="32"/>
                <w:lang w:eastAsia="zh-TW"/>
              </w:rPr>
              <w:t>；瓶（罐）裝飲用水製造；果菜汁及果菜飲料製造；含乳飲料和植物蛋白飲料製造；固體飲料製造；茶飲料及其他飲料製造；紡織業；窗簾布藝製品製造；紡織服裝、服飾業；皮革、毛皮、羽毛及其製品和</w:t>
            </w:r>
            <w:r w:rsidR="00E54900">
              <w:rPr>
                <w:rFonts w:eastAsia="新細明體" w:hint="eastAsia"/>
                <w:spacing w:val="2"/>
                <w:sz w:val="32"/>
                <w:szCs w:val="32"/>
                <w:lang w:eastAsia="zh-TW"/>
              </w:rPr>
              <w:t>製</w:t>
            </w:r>
            <w:r w:rsidRPr="00BF0419">
              <w:rPr>
                <w:rFonts w:eastAsia="新細明體" w:hint="eastAsia"/>
                <w:spacing w:val="2"/>
                <w:sz w:val="32"/>
                <w:szCs w:val="32"/>
                <w:lang w:eastAsia="zh-TW"/>
              </w:rPr>
              <w:t>鞋業；木材加工和木、竹、藤、棕、草製品業；傢俱製造業；造紙和紙製品業（宣紙生產除外）；文教辦工用品製造；樂器製造；工藝美術製造（國家重點保護野生動物的雕刻、加工、脫胎漆器生產、琺瑯製品生產、墨錠生產除外）；體育用品製造；玩具製造；遊藝器材及娛樂用品製造；日用化學產品製造；塑</w:t>
            </w:r>
            <w:r w:rsidR="00E54900">
              <w:rPr>
                <w:rFonts w:eastAsia="新細明體" w:hint="eastAsia"/>
                <w:spacing w:val="2"/>
                <w:sz w:val="32"/>
                <w:szCs w:val="32"/>
                <w:lang w:eastAsia="zh-TW"/>
              </w:rPr>
              <w:t>料</w:t>
            </w:r>
            <w:r w:rsidRPr="00BF0419">
              <w:rPr>
                <w:rFonts w:eastAsia="新細明體" w:hint="eastAsia"/>
                <w:spacing w:val="2"/>
                <w:sz w:val="32"/>
                <w:szCs w:val="32"/>
                <w:lang w:eastAsia="zh-TW"/>
              </w:rPr>
              <w:t>製品業；日用玻璃製品製造；日用陶瓷製品製造；金屬工具製造；搪瓷日用品及其他搪瓷製品製造；金屬</w:t>
            </w:r>
            <w:r w:rsidR="00E54900">
              <w:rPr>
                <w:rFonts w:eastAsia="新細明體" w:hint="eastAsia"/>
                <w:spacing w:val="2"/>
                <w:sz w:val="32"/>
                <w:szCs w:val="32"/>
                <w:lang w:eastAsia="zh-TW"/>
              </w:rPr>
              <w:t>製</w:t>
            </w:r>
            <w:r w:rsidRPr="00BF0419">
              <w:rPr>
                <w:rFonts w:eastAsia="新細明體" w:hint="eastAsia"/>
                <w:spacing w:val="2"/>
                <w:sz w:val="32"/>
                <w:szCs w:val="32"/>
                <w:lang w:eastAsia="zh-TW"/>
              </w:rPr>
              <w:t>日用品製造；自行車製造；非公路休閒車及零配件製造；電池製造；家用電力器具製造；非電力家用器具製造；照明器具製造；鐘錶與計時儀器製造；眼鏡製造；日用雜品製造；林業產品批發；紡織、服裝及家庭用品批發；文具用品批發；體育用品批發；其他文化用品批發；貿易代理；其他貿易經紀與代理；貨物、技術進出口；零售業（煙草製品零售除外，並且不包括特許經營）；圖書報刊零售；音像製品及電子出版物零售；工藝美術品及收藏品零售（文物收藏品零售除外）；道路貨物運輸；其他水上運輸輔助活動，具體指港口貨物裝卸、倉儲，港口供應（船舶物</w:t>
            </w:r>
            <w:r w:rsidRPr="00BF0419">
              <w:rPr>
                <w:rFonts w:eastAsia="新細明體" w:hint="eastAsia"/>
                <w:spacing w:val="2"/>
                <w:sz w:val="32"/>
                <w:szCs w:val="32"/>
                <w:lang w:eastAsia="zh-TW"/>
              </w:rPr>
              <w:lastRenderedPageBreak/>
              <w:t>料或生活品），港口設施、設備和港口機械的租賃、維修；裝卸搬運和運輸代理業（不包</w:t>
            </w:r>
            <w:r w:rsidR="00E54900">
              <w:rPr>
                <w:rFonts w:eastAsia="新細明體" w:hint="eastAsia"/>
                <w:spacing w:val="2"/>
                <w:sz w:val="32"/>
                <w:szCs w:val="32"/>
                <w:lang w:eastAsia="zh-TW"/>
              </w:rPr>
              <w:t>括航空客貨運代理服務和國內水路運輸代理業）；倉儲業；餐飲業；軟件開發</w:t>
            </w:r>
            <w:r w:rsidRPr="00BF0419">
              <w:rPr>
                <w:rFonts w:eastAsia="新細明體" w:hint="eastAsia"/>
                <w:spacing w:val="2"/>
                <w:sz w:val="32"/>
                <w:szCs w:val="32"/>
                <w:lang w:eastAsia="zh-TW"/>
              </w:rPr>
              <w:t>；</w:t>
            </w:r>
            <w:r w:rsidR="00E54900">
              <w:rPr>
                <w:rFonts w:eastAsia="新細明體" w:hint="eastAsia"/>
                <w:spacing w:val="2"/>
                <w:sz w:val="32"/>
                <w:szCs w:val="32"/>
                <w:lang w:eastAsia="zh-TW"/>
              </w:rPr>
              <w:t>信息</w:t>
            </w:r>
            <w:r w:rsidRPr="00BF0419">
              <w:rPr>
                <w:rFonts w:eastAsia="新細明體" w:hint="eastAsia"/>
                <w:spacing w:val="2"/>
                <w:sz w:val="32"/>
                <w:szCs w:val="32"/>
                <w:lang w:eastAsia="zh-TW"/>
              </w:rPr>
              <w:t>系統集成服務；</w:t>
            </w:r>
            <w:r w:rsidR="00E54900">
              <w:rPr>
                <w:rFonts w:eastAsia="新細明體" w:hint="eastAsia"/>
                <w:spacing w:val="2"/>
                <w:sz w:val="32"/>
                <w:szCs w:val="32"/>
                <w:lang w:eastAsia="zh-TW"/>
              </w:rPr>
              <w:t>信息</w:t>
            </w:r>
            <w:r w:rsidRPr="00BF0419">
              <w:rPr>
                <w:rFonts w:eastAsia="新細明體" w:hint="eastAsia"/>
                <w:spacing w:val="2"/>
                <w:sz w:val="32"/>
                <w:szCs w:val="32"/>
                <w:lang w:eastAsia="zh-TW"/>
              </w:rPr>
              <w:t>技術諮詢服務；</w:t>
            </w:r>
            <w:r w:rsidR="00E54900">
              <w:rPr>
                <w:rFonts w:eastAsia="新細明體" w:hint="eastAsia"/>
                <w:spacing w:val="2"/>
                <w:sz w:val="32"/>
                <w:szCs w:val="32"/>
                <w:lang w:eastAsia="zh-TW"/>
              </w:rPr>
              <w:t>數據</w:t>
            </w:r>
            <w:r w:rsidRPr="00BF0419">
              <w:rPr>
                <w:rFonts w:eastAsia="新細明體" w:hint="eastAsia"/>
                <w:spacing w:val="2"/>
                <w:sz w:val="32"/>
                <w:szCs w:val="32"/>
                <w:lang w:eastAsia="zh-TW"/>
              </w:rPr>
              <w:t>處理和存儲服務（僅限於線下的</w:t>
            </w:r>
            <w:r w:rsidR="00E54900">
              <w:rPr>
                <w:rFonts w:eastAsia="新細明體" w:hint="eastAsia"/>
                <w:spacing w:val="2"/>
                <w:sz w:val="32"/>
                <w:szCs w:val="32"/>
                <w:lang w:eastAsia="zh-TW"/>
              </w:rPr>
              <w:t>數據</w:t>
            </w:r>
            <w:r w:rsidRPr="00BF0419">
              <w:rPr>
                <w:rFonts w:eastAsia="新細明體" w:hint="eastAsia"/>
                <w:spacing w:val="2"/>
                <w:sz w:val="32"/>
                <w:szCs w:val="32"/>
                <w:lang w:eastAsia="zh-TW"/>
              </w:rPr>
              <w:t>處理服務業務）；租賃業；社會經濟諮詢中的經濟貿易諮詢和企業管理諮詢；廣告業；</w:t>
            </w:r>
            <w:r w:rsidR="00E54900">
              <w:rPr>
                <w:rFonts w:eastAsia="新細明體" w:hint="eastAsia"/>
                <w:spacing w:val="2"/>
                <w:sz w:val="32"/>
                <w:szCs w:val="32"/>
                <w:lang w:eastAsia="zh-TW"/>
              </w:rPr>
              <w:t>知識產</w:t>
            </w:r>
            <w:r w:rsidRPr="00BF0419">
              <w:rPr>
                <w:rFonts w:eastAsia="新細明體" w:hint="eastAsia"/>
                <w:spacing w:val="2"/>
                <w:sz w:val="32"/>
                <w:szCs w:val="32"/>
                <w:lang w:eastAsia="zh-TW"/>
              </w:rPr>
              <w:t>權服務（商標代理服務、專利代理服務除外）；包裝服務；辦公服務中的以下</w:t>
            </w:r>
            <w:r w:rsidR="00E54900">
              <w:rPr>
                <w:rFonts w:eastAsia="新細明體" w:hint="eastAsia"/>
                <w:spacing w:val="2"/>
                <w:sz w:val="32"/>
                <w:szCs w:val="32"/>
                <w:lang w:eastAsia="zh-TW"/>
              </w:rPr>
              <w:t>項目</w:t>
            </w:r>
            <w:r w:rsidRPr="00BF0419">
              <w:rPr>
                <w:rFonts w:eastAsia="新細明體" w:hint="eastAsia"/>
                <w:spacing w:val="2"/>
                <w:sz w:val="32"/>
                <w:szCs w:val="32"/>
                <w:lang w:eastAsia="zh-TW"/>
              </w:rPr>
              <w:t>：標誌牌、銅牌的設計、製作服務，獎盃、獎牌、獎章、錦旗的設計、製作服務；辦公服務中的翻譯服務；其他未列明商務服務業中的</w:t>
            </w:r>
            <w:r w:rsidRPr="00BF0419">
              <w:rPr>
                <w:rFonts w:eastAsia="新細明體"/>
                <w:spacing w:val="2"/>
                <w:sz w:val="32"/>
                <w:szCs w:val="32"/>
                <w:lang w:eastAsia="zh-TW"/>
              </w:rPr>
              <w:t>2</w:t>
            </w:r>
            <w:r w:rsidRPr="00BF0419">
              <w:rPr>
                <w:rFonts w:eastAsia="新細明體" w:hint="eastAsia"/>
                <w:spacing w:val="2"/>
                <w:sz w:val="32"/>
                <w:szCs w:val="32"/>
                <w:lang w:eastAsia="zh-TW"/>
              </w:rPr>
              <w:t>個項目：公司禮儀服務：開業</w:t>
            </w:r>
            <w:r w:rsidRPr="00BF0419">
              <w:rPr>
                <w:rFonts w:eastAsia="新細明體" w:hint="eastAsia"/>
                <w:sz w:val="32"/>
                <w:szCs w:val="32"/>
                <w:lang w:eastAsia="zh-TW"/>
              </w:rPr>
              <w:t>典禮、慶典及其他重大活動的禮儀服務，個人商務服務：個人形象設計服務、個人活動安排服務、其他個人商務</w:t>
            </w:r>
            <w:r w:rsidRPr="00BF0419">
              <w:rPr>
                <w:rFonts w:eastAsia="新細明體" w:hint="eastAsia"/>
                <w:spacing w:val="2"/>
                <w:sz w:val="32"/>
                <w:szCs w:val="32"/>
                <w:lang w:eastAsia="zh-TW"/>
              </w:rPr>
              <w:t>服務；研究和試驗發展（人文社會科學研究除外）；專業</w:t>
            </w:r>
            <w:r w:rsidRPr="00BF0419">
              <w:rPr>
                <w:rFonts w:eastAsia="新細明體" w:hint="eastAsia"/>
                <w:sz w:val="32"/>
                <w:szCs w:val="32"/>
                <w:lang w:eastAsia="zh-TW"/>
              </w:rPr>
              <w:t>技術服務業；質檢技術服務（動物檢疫服務、植物檢疫服務、檢驗檢測和認證相關服務、特種設備檢驗檢測</w:t>
            </w:r>
            <w:r w:rsidRPr="00BF0419">
              <w:rPr>
                <w:rFonts w:eastAsia="新細明體" w:hint="eastAsia"/>
                <w:spacing w:val="2"/>
                <w:sz w:val="32"/>
                <w:szCs w:val="32"/>
                <w:lang w:eastAsia="zh-TW"/>
              </w:rPr>
              <w:t>服務除外）；工程技術（工程監理服務除外）；攝影擴印服務；科技推廣和應用服務業；技術推廣服務；科技</w:t>
            </w:r>
            <w:r w:rsidR="00E54900">
              <w:rPr>
                <w:rFonts w:eastAsia="新細明體" w:hint="eastAsia"/>
                <w:spacing w:val="2"/>
                <w:sz w:val="32"/>
                <w:szCs w:val="32"/>
                <w:lang w:eastAsia="zh-TW"/>
              </w:rPr>
              <w:t>中</w:t>
            </w:r>
            <w:r w:rsidRPr="00BF0419">
              <w:rPr>
                <w:rFonts w:eastAsia="新細明體" w:hint="eastAsia"/>
                <w:spacing w:val="2"/>
                <w:sz w:val="32"/>
                <w:szCs w:val="32"/>
                <w:lang w:eastAsia="zh-TW"/>
              </w:rPr>
              <w:t>介服務；水污染治理（除環境</w:t>
            </w:r>
            <w:r w:rsidR="00E54900">
              <w:rPr>
                <w:rFonts w:eastAsia="新細明體" w:hint="eastAsia"/>
                <w:spacing w:val="2"/>
                <w:sz w:val="32"/>
                <w:szCs w:val="32"/>
                <w:lang w:eastAsia="zh-TW"/>
              </w:rPr>
              <w:t>質量</w:t>
            </w:r>
            <w:r w:rsidRPr="00BF0419">
              <w:rPr>
                <w:rFonts w:eastAsia="新細明體" w:hint="eastAsia"/>
                <w:spacing w:val="2"/>
                <w:sz w:val="32"/>
                <w:szCs w:val="32"/>
                <w:lang w:eastAsia="zh-TW"/>
              </w:rPr>
              <w:t>監測、污染源檢查服務）；大氣污染治理（除環境</w:t>
            </w:r>
            <w:r w:rsidR="00E54900">
              <w:rPr>
                <w:rFonts w:eastAsia="新細明體" w:hint="eastAsia"/>
                <w:spacing w:val="2"/>
                <w:sz w:val="32"/>
                <w:szCs w:val="32"/>
                <w:lang w:eastAsia="zh-TW"/>
              </w:rPr>
              <w:t>質量</w:t>
            </w:r>
            <w:r w:rsidRPr="00BF0419">
              <w:rPr>
                <w:rFonts w:eastAsia="新細明體" w:hint="eastAsia"/>
                <w:spacing w:val="2"/>
                <w:sz w:val="32"/>
                <w:szCs w:val="32"/>
                <w:lang w:eastAsia="zh-TW"/>
              </w:rPr>
              <w:t>監測、污染源檢查服務）；固體廢物治理（除環境</w:t>
            </w:r>
            <w:r w:rsidR="00E54900">
              <w:rPr>
                <w:rFonts w:eastAsia="新細明體" w:hint="eastAsia"/>
                <w:spacing w:val="2"/>
                <w:sz w:val="32"/>
                <w:szCs w:val="32"/>
                <w:lang w:eastAsia="zh-TW"/>
              </w:rPr>
              <w:t>質量</w:t>
            </w:r>
            <w:r w:rsidRPr="00BF0419">
              <w:rPr>
                <w:rFonts w:eastAsia="新細明體" w:hint="eastAsia"/>
                <w:spacing w:val="2"/>
                <w:sz w:val="32"/>
                <w:szCs w:val="32"/>
                <w:lang w:eastAsia="zh-TW"/>
              </w:rPr>
              <w:t>監測、污染源檢查服務）；其他污染治理中的降低噪音服務和其他環境保護服務（除環境</w:t>
            </w:r>
            <w:r w:rsidR="00E54900">
              <w:rPr>
                <w:rFonts w:eastAsia="新細明體" w:hint="eastAsia"/>
                <w:spacing w:val="2"/>
                <w:sz w:val="32"/>
                <w:szCs w:val="32"/>
                <w:lang w:eastAsia="zh-TW"/>
              </w:rPr>
              <w:t>質量</w:t>
            </w:r>
            <w:r w:rsidRPr="00BF0419">
              <w:rPr>
                <w:rFonts w:eastAsia="新細明體" w:hint="eastAsia"/>
                <w:spacing w:val="2"/>
                <w:sz w:val="32"/>
                <w:szCs w:val="32"/>
                <w:lang w:eastAsia="zh-TW"/>
              </w:rPr>
              <w:t>監測、污染源檢查服務）；市政設施管理（除環境</w:t>
            </w:r>
            <w:r w:rsidR="00E54900">
              <w:rPr>
                <w:rFonts w:eastAsia="新細明體" w:hint="eastAsia"/>
                <w:spacing w:val="2"/>
                <w:sz w:val="32"/>
                <w:szCs w:val="32"/>
                <w:lang w:eastAsia="zh-TW"/>
              </w:rPr>
              <w:t>質量</w:t>
            </w:r>
            <w:r w:rsidRPr="00BF0419">
              <w:rPr>
                <w:rFonts w:eastAsia="新細明體" w:hint="eastAsia"/>
                <w:spacing w:val="2"/>
                <w:sz w:val="32"/>
                <w:szCs w:val="32"/>
                <w:lang w:eastAsia="zh-TW"/>
              </w:rPr>
              <w:t>監測、污染源檢查服務）；環境衛生管理（除環境</w:t>
            </w:r>
            <w:r w:rsidR="00E54900">
              <w:rPr>
                <w:rFonts w:eastAsia="新細明體" w:hint="eastAsia"/>
                <w:spacing w:val="2"/>
                <w:sz w:val="32"/>
                <w:szCs w:val="32"/>
                <w:lang w:eastAsia="zh-TW"/>
              </w:rPr>
              <w:t>質量</w:t>
            </w:r>
            <w:r w:rsidRPr="00BF0419">
              <w:rPr>
                <w:rFonts w:eastAsia="新細明體" w:hint="eastAsia"/>
                <w:spacing w:val="2"/>
                <w:sz w:val="32"/>
                <w:szCs w:val="32"/>
                <w:lang w:eastAsia="zh-TW"/>
              </w:rPr>
              <w:t>監測、</w:t>
            </w:r>
            <w:r w:rsidRPr="00BF0419">
              <w:rPr>
                <w:rFonts w:eastAsia="新細明體" w:hint="eastAsia"/>
                <w:spacing w:val="2"/>
                <w:sz w:val="32"/>
                <w:szCs w:val="32"/>
                <w:lang w:eastAsia="zh-TW"/>
              </w:rPr>
              <w:lastRenderedPageBreak/>
              <w:t>污染源檢查服務）；洗染服務；理髮及美容服務；洗浴服務；居民服務中的婚姻服務（不</w:t>
            </w:r>
            <w:r w:rsidRPr="00BF0419">
              <w:rPr>
                <w:rFonts w:eastAsia="新細明體" w:hint="eastAsia"/>
                <w:sz w:val="32"/>
                <w:szCs w:val="32"/>
                <w:lang w:eastAsia="zh-TW"/>
              </w:rPr>
              <w:t>含婚介服務）；其他居民服務業；機動車維修</w:t>
            </w:r>
            <w:r w:rsidR="00680B7C">
              <w:rPr>
                <w:rFonts w:eastAsia="FangSong_GB2312"/>
                <w:sz w:val="32"/>
                <w:szCs w:val="32"/>
                <w:vertAlign w:val="superscript"/>
              </w:rPr>
              <w:footnoteReference w:id="11"/>
            </w:r>
            <w:r w:rsidRPr="00BF0419">
              <w:rPr>
                <w:rFonts w:eastAsia="新細明體" w:hint="eastAsia"/>
                <w:sz w:val="32"/>
                <w:szCs w:val="32"/>
                <w:lang w:eastAsia="zh-TW"/>
              </w:rPr>
              <w:t>；</w:t>
            </w:r>
            <w:r w:rsidR="00E54900">
              <w:rPr>
                <w:rFonts w:eastAsia="新細明體" w:hint="eastAsia"/>
                <w:sz w:val="32"/>
                <w:szCs w:val="32"/>
                <w:lang w:eastAsia="zh-TW"/>
              </w:rPr>
              <w:t>計</w:t>
            </w:r>
            <w:r w:rsidR="00D91446">
              <w:rPr>
                <w:rFonts w:eastAsia="新細明體" w:hint="eastAsia"/>
                <w:sz w:val="32"/>
                <w:szCs w:val="32"/>
                <w:lang w:eastAsia="zh-TW"/>
              </w:rPr>
              <w:t>算機</w:t>
            </w:r>
            <w:r w:rsidRPr="00BF0419">
              <w:rPr>
                <w:rFonts w:eastAsia="新細明體" w:hint="eastAsia"/>
                <w:sz w:val="32"/>
                <w:szCs w:val="32"/>
                <w:lang w:eastAsia="zh-TW"/>
              </w:rPr>
              <w:t>和輔助設備修理；家用電器修理；其他日用產品修理業；建築物清潔服務；其他未列明服務業：寵物服務（僅限在城市開辦）；門診部（所）；體育；其他室內娛樂活動中的以休閒、娛樂為主的動手製</w:t>
            </w:r>
            <w:r w:rsidRPr="00BF0419">
              <w:rPr>
                <w:rFonts w:eastAsia="新細明體" w:hint="eastAsia"/>
                <w:spacing w:val="2"/>
                <w:sz w:val="32"/>
                <w:szCs w:val="32"/>
                <w:lang w:eastAsia="zh-TW"/>
              </w:rPr>
              <w:t>作活動（陶藝、縫紉、繪畫等）；文化娛樂經紀人；體育經紀人；食品、飲料批發；一般旅館；其他住宿業；房地產</w:t>
            </w:r>
            <w:r w:rsidR="00E54900">
              <w:rPr>
                <w:rFonts w:eastAsia="新細明體" w:hint="eastAsia"/>
                <w:spacing w:val="2"/>
                <w:sz w:val="32"/>
                <w:szCs w:val="32"/>
                <w:lang w:eastAsia="zh-TW"/>
              </w:rPr>
              <w:t>中</w:t>
            </w:r>
            <w:r w:rsidRPr="00BF0419">
              <w:rPr>
                <w:rFonts w:eastAsia="新細明體" w:hint="eastAsia"/>
                <w:spacing w:val="2"/>
                <w:sz w:val="32"/>
                <w:szCs w:val="32"/>
                <w:lang w:eastAsia="zh-TW"/>
              </w:rPr>
              <w:t>介服務；自有房地產經營活動。</w:t>
            </w:r>
          </w:p>
          <w:p w:rsidR="00014E8B" w:rsidRDefault="00BF0419" w:rsidP="00680B7C">
            <w:pPr>
              <w:adjustRightInd w:val="0"/>
              <w:snapToGrid w:val="0"/>
              <w:spacing w:line="480" w:lineRule="exact"/>
              <w:ind w:firstLineChars="4" w:firstLine="13"/>
              <w:rPr>
                <w:rFonts w:eastAsia="FangSong_GB2312"/>
                <w:bCs/>
                <w:sz w:val="32"/>
                <w:szCs w:val="32"/>
              </w:rPr>
            </w:pPr>
            <w:r w:rsidRPr="00BF0419">
              <w:rPr>
                <w:rFonts w:eastAsia="新細明體"/>
                <w:bCs/>
                <w:sz w:val="32"/>
                <w:szCs w:val="32"/>
                <w:lang w:eastAsia="zh-TW"/>
              </w:rPr>
              <w:t>2.</w:t>
            </w:r>
            <w:r w:rsidRPr="00BF0419">
              <w:rPr>
                <w:rFonts w:eastAsia="新細明體" w:hint="eastAsia"/>
                <w:bCs/>
                <w:sz w:val="32"/>
                <w:szCs w:val="32"/>
                <w:lang w:eastAsia="zh-TW"/>
              </w:rPr>
              <w:t>允許</w:t>
            </w:r>
            <w:r w:rsidRPr="00BF0419">
              <w:rPr>
                <w:rFonts w:eastAsia="新細明體" w:hint="eastAsia"/>
                <w:sz w:val="32"/>
                <w:szCs w:val="32"/>
                <w:lang w:eastAsia="zh-TW"/>
              </w:rPr>
              <w:t>澳門</w:t>
            </w:r>
            <w:r w:rsidRPr="00BF0419">
              <w:rPr>
                <w:rFonts w:eastAsia="新細明體" w:hint="eastAsia"/>
                <w:bCs/>
                <w:sz w:val="32"/>
                <w:szCs w:val="32"/>
                <w:lang w:eastAsia="zh-TW"/>
              </w:rPr>
              <w:t>永久性居民中的中國公民依照內地有關法律、法規和行政規章，設立個體工商戶，取消從業人員人數、經營面積限制。</w:t>
            </w:r>
          </w:p>
          <w:p w:rsidR="00014E8B" w:rsidRDefault="00BF0419">
            <w:pPr>
              <w:adjustRightInd w:val="0"/>
              <w:snapToGrid w:val="0"/>
              <w:spacing w:line="480" w:lineRule="exact"/>
              <w:rPr>
                <w:rFonts w:eastAsia="FangSong_GB2312"/>
                <w:bCs/>
                <w:sz w:val="32"/>
                <w:szCs w:val="32"/>
              </w:rPr>
            </w:pPr>
            <w:r w:rsidRPr="00BF0419">
              <w:rPr>
                <w:rFonts w:eastAsia="新細明體"/>
                <w:sz w:val="32"/>
                <w:szCs w:val="32"/>
                <w:lang w:eastAsia="zh-TW"/>
              </w:rPr>
              <w:t>3.</w:t>
            </w:r>
            <w:r w:rsidRPr="00BF0419">
              <w:rPr>
                <w:rFonts w:eastAsia="新細明體" w:hint="eastAsia"/>
                <w:sz w:val="32"/>
                <w:szCs w:val="32"/>
                <w:lang w:eastAsia="zh-TW"/>
              </w:rPr>
              <w:t>澳門永久性居民中的中國公民依照內地有關法律、法規和行政規章，設立個體工商戶時，</w:t>
            </w:r>
            <w:r w:rsidRPr="00BF0419">
              <w:rPr>
                <w:rFonts w:eastAsia="新細明體" w:hint="eastAsia"/>
                <w:bCs/>
                <w:sz w:val="32"/>
                <w:szCs w:val="32"/>
                <w:lang w:eastAsia="zh-TW"/>
              </w:rPr>
              <w:t>取消其身份核證要求。</w:t>
            </w:r>
          </w:p>
        </w:tc>
      </w:tr>
    </w:tbl>
    <w:p w:rsidR="00014E8B" w:rsidRDefault="00014E8B">
      <w:pPr>
        <w:spacing w:line="480" w:lineRule="exact"/>
        <w:rPr>
          <w:rFonts w:ascii="新細明體" w:hAnsi="新細明體"/>
          <w:sz w:val="28"/>
          <w:szCs w:val="28"/>
        </w:rPr>
      </w:pPr>
    </w:p>
    <w:p w:rsidR="00014E8B" w:rsidRDefault="00014E8B">
      <w:pPr>
        <w:adjustRightInd w:val="0"/>
        <w:snapToGrid w:val="0"/>
        <w:spacing w:line="480" w:lineRule="exact"/>
        <w:rPr>
          <w:rFonts w:ascii="新細明體" w:eastAsia="新細明體" w:hAnsi="新細明體"/>
        </w:rPr>
      </w:pPr>
    </w:p>
    <w:sectPr w:rsidR="00014E8B">
      <w:footnotePr>
        <w:numFmt w:val="decimalEnclosedCircleChinese"/>
        <w:numRestart w:val="eachPage"/>
      </w:footnotePr>
      <w:type w:val="continuous"/>
      <w:pgSz w:w="11907" w:h="16840"/>
      <w:pgMar w:top="1440" w:right="1633" w:bottom="1440" w:left="1797"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105" w:rsidRDefault="00093105">
      <w:r>
        <w:separator/>
      </w:r>
    </w:p>
  </w:endnote>
  <w:endnote w:type="continuationSeparator" w:id="0">
    <w:p w:rsidR="00093105" w:rsidRDefault="0009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DejaVu Sans"/>
    <w:panose1 w:val="020B0704020202020204"/>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DD" w:rsidRDefault="00BE65DD">
    <w:pPr>
      <w:pStyle w:val="affb"/>
      <w:jc w:val="center"/>
      <w:rPr>
        <w:rFonts w:eastAsia="新細明體"/>
        <w:lang w:eastAsia="zh-HK"/>
      </w:rPr>
    </w:pPr>
    <w:r>
      <w:fldChar w:fldCharType="begin"/>
    </w:r>
    <w:r>
      <w:instrText>PAGE   \* MERGEFORMAT</w:instrText>
    </w:r>
    <w:r>
      <w:fldChar w:fldCharType="separate"/>
    </w:r>
    <w:r w:rsidR="0010699B" w:rsidRPr="0010699B">
      <w:rPr>
        <w:rFonts w:eastAsia="新細明體"/>
        <w:noProof/>
        <w:lang w:val="zh-CN"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105" w:rsidRDefault="00093105">
      <w:r>
        <w:separator/>
      </w:r>
    </w:p>
  </w:footnote>
  <w:footnote w:type="continuationSeparator" w:id="0">
    <w:p w:rsidR="00093105" w:rsidRDefault="00093105">
      <w:r>
        <w:continuationSeparator/>
      </w:r>
    </w:p>
  </w:footnote>
  <w:footnote w:id="1">
    <w:p w:rsidR="00BE65DD" w:rsidRDefault="00BE65DD">
      <w:pPr>
        <w:pStyle w:val="afff6"/>
      </w:pPr>
      <w:r>
        <w:rPr>
          <w:rStyle w:val="affff5"/>
        </w:rPr>
        <w:footnoteRef/>
      </w:r>
      <w:r w:rsidRPr="00BF0419">
        <w:rPr>
          <w:rFonts w:eastAsia="新細明體"/>
          <w:lang w:eastAsia="zh-TW"/>
        </w:rPr>
        <w:t xml:space="preserve"> </w:t>
      </w:r>
      <w:r w:rsidRPr="00BF0419">
        <w:rPr>
          <w:rFonts w:eastAsia="新細明體" w:hint="eastAsia"/>
          <w:lang w:eastAsia="zh-TW"/>
        </w:rPr>
        <w:t>應符合《中華人民共和國民事訴訟法》第</w:t>
      </w:r>
      <w:r w:rsidRPr="00BF0419">
        <w:rPr>
          <w:rFonts w:eastAsia="新細明體"/>
          <w:lang w:eastAsia="zh-TW"/>
        </w:rPr>
        <w:t>58</w:t>
      </w:r>
      <w:r w:rsidRPr="00BF0419">
        <w:rPr>
          <w:rFonts w:eastAsia="新細明體" w:hint="eastAsia"/>
          <w:lang w:eastAsia="zh-TW"/>
        </w:rPr>
        <w:t>條規定。</w:t>
      </w:r>
    </w:p>
  </w:footnote>
  <w:footnote w:id="2">
    <w:p w:rsidR="00BE65DD" w:rsidRDefault="00BE65DD">
      <w:pPr>
        <w:pStyle w:val="afff6"/>
        <w:rPr>
          <w:rFonts w:eastAsia="新細明體"/>
        </w:rPr>
      </w:pPr>
      <w:r>
        <w:rPr>
          <w:rStyle w:val="affff5"/>
        </w:rPr>
        <w:footnoteRef/>
      </w:r>
      <w:r w:rsidRPr="00BF0419">
        <w:rPr>
          <w:rFonts w:eastAsia="新細明體"/>
          <w:lang w:eastAsia="zh-TW"/>
        </w:rPr>
        <w:t xml:space="preserve"> </w:t>
      </w:r>
      <w:r w:rsidRPr="00BF0419">
        <w:rPr>
          <w:rFonts w:eastAsia="新細明體" w:hint="eastAsia"/>
          <w:lang w:eastAsia="zh-TW"/>
        </w:rPr>
        <w:t>根據澳門法例的規定，</w:t>
      </w:r>
      <w:r w:rsidRPr="00BF0419">
        <w:rPr>
          <w:rFonts w:eastAsia="新細明體"/>
          <w:lang w:eastAsia="zh-TW"/>
        </w:rPr>
        <w:t>12</w:t>
      </w:r>
      <w:r w:rsidRPr="00BF0419">
        <w:rPr>
          <w:rFonts w:eastAsia="新細明體" w:hint="eastAsia"/>
          <w:lang w:eastAsia="zh-TW"/>
        </w:rPr>
        <w:t>類澳門具有合法執業資格的醫療專業人員包括醫生、中醫生、中醫師、牙科醫生、牙科醫師、藥劑師、藥房技術助理、護士、治療師、按摩師、針灸師、診療輔助技術員。</w:t>
      </w:r>
    </w:p>
  </w:footnote>
  <w:footnote w:id="3">
    <w:p w:rsidR="00BE65DD" w:rsidRDefault="00BE65DD">
      <w:pPr>
        <w:pStyle w:val="afff6"/>
      </w:pPr>
      <w:r>
        <w:rPr>
          <w:rStyle w:val="affff5"/>
        </w:rPr>
        <w:footnoteRef/>
      </w:r>
      <w:r w:rsidRPr="00BF0419">
        <w:rPr>
          <w:rFonts w:eastAsia="新細明體"/>
          <w:lang w:eastAsia="zh-TW"/>
        </w:rPr>
        <w:t xml:space="preserve"> </w:t>
      </w:r>
      <w:r w:rsidRPr="00BF0419">
        <w:rPr>
          <w:rFonts w:eastAsia="新細明體" w:hint="eastAsia"/>
          <w:lang w:eastAsia="zh-TW"/>
        </w:rPr>
        <w:t>指印刷及其輔助服務。</w:t>
      </w:r>
    </w:p>
  </w:footnote>
  <w:footnote w:id="4">
    <w:p w:rsidR="00BE65DD" w:rsidRDefault="00BE65DD" w:rsidP="00DC0914">
      <w:pPr>
        <w:pStyle w:val="afff6"/>
        <w:ind w:left="180" w:hangingChars="100" w:hanging="180"/>
        <w:rPr>
          <w:rFonts w:ascii="SimSun" w:hAnsi="SimSun"/>
        </w:rPr>
      </w:pPr>
      <w:r>
        <w:rPr>
          <w:rStyle w:val="affff5"/>
        </w:rPr>
        <w:footnoteRef/>
      </w:r>
      <w:r w:rsidRPr="00BF0419">
        <w:rPr>
          <w:rFonts w:ascii="SimSun" w:eastAsia="新細明體" w:hAnsi="SimSun"/>
          <w:lang w:eastAsia="zh-TW"/>
        </w:rPr>
        <w:t xml:space="preserve"> </w:t>
      </w:r>
      <w:r w:rsidRPr="00BF0419">
        <w:rPr>
          <w:rFonts w:ascii="SimSun" w:eastAsia="新細明體" w:hAnsi="SimSun" w:hint="eastAsia"/>
          <w:lang w:eastAsia="zh-TW"/>
        </w:rPr>
        <w:t>主要工作人員組別包括導演、編劇、男主角、女主角、男配角、女配角、監製、攝影師、剪接師、美術指導、服裝設計、動作</w:t>
      </w:r>
      <w:r w:rsidRPr="00BF0419">
        <w:rPr>
          <w:rFonts w:ascii="SimSun" w:eastAsia="新細明體" w:hAnsi="SimSun"/>
          <w:lang w:eastAsia="zh-TW"/>
        </w:rPr>
        <w:t>/</w:t>
      </w:r>
      <w:r w:rsidRPr="00BF0419">
        <w:rPr>
          <w:rFonts w:ascii="SimSun" w:eastAsia="新細明體" w:hAnsi="SimSun" w:hint="eastAsia"/>
          <w:lang w:eastAsia="zh-TW"/>
        </w:rPr>
        <w:t>武術指導以及原創音樂。</w:t>
      </w:r>
    </w:p>
  </w:footnote>
  <w:footnote w:id="5">
    <w:p w:rsidR="00BE65DD" w:rsidRDefault="00BE65DD">
      <w:pPr>
        <w:pStyle w:val="afff6"/>
        <w:rPr>
          <w:rFonts w:ascii="SimSun" w:hAnsi="SimSun"/>
        </w:rPr>
      </w:pPr>
      <w:r>
        <w:rPr>
          <w:rStyle w:val="affff5"/>
          <w:rFonts w:ascii="新細明體" w:eastAsia="新細明體" w:hAnsi="新細明體"/>
        </w:rPr>
        <w:footnoteRef/>
      </w:r>
      <w:r w:rsidRPr="00BF0419">
        <w:rPr>
          <w:rFonts w:ascii="新細明體" w:eastAsia="新細明體" w:hAnsi="新細明體"/>
          <w:lang w:eastAsia="zh-TW"/>
        </w:rPr>
        <w:t xml:space="preserve"> </w:t>
      </w:r>
      <w:r w:rsidRPr="00BF0419">
        <w:rPr>
          <w:rFonts w:ascii="SimSun" w:eastAsia="新細明體" w:hAnsi="SimSun" w:hint="eastAsia"/>
          <w:lang w:eastAsia="zh-TW"/>
        </w:rPr>
        <w:t>包括與基礎設施建設有關的疏浚服務。</w:t>
      </w:r>
    </w:p>
  </w:footnote>
  <w:footnote w:id="6">
    <w:p w:rsidR="00BE65DD" w:rsidRDefault="00BE65DD">
      <w:pPr>
        <w:pStyle w:val="afff6"/>
        <w:rPr>
          <w:rFonts w:ascii="SimSun" w:hAnsi="SimSun"/>
          <w:sz w:val="21"/>
          <w:szCs w:val="21"/>
        </w:rPr>
      </w:pPr>
      <w:r>
        <w:rPr>
          <w:rStyle w:val="affff5"/>
          <w:rFonts w:ascii="新細明體" w:eastAsia="新細明體" w:hAnsi="新細明體"/>
        </w:rPr>
        <w:footnoteRef/>
      </w:r>
      <w:r w:rsidRPr="00BF0419">
        <w:rPr>
          <w:rFonts w:ascii="新細明體" w:eastAsia="新細明體" w:hAnsi="新細明體"/>
          <w:lang w:eastAsia="zh-TW"/>
        </w:rPr>
        <w:t xml:space="preserve"> </w:t>
      </w:r>
      <w:r w:rsidRPr="00BF0419">
        <w:rPr>
          <w:rFonts w:ascii="SimSun" w:eastAsia="新細明體" w:hAnsi="SimSun" w:hint="eastAsia"/>
          <w:lang w:eastAsia="zh-TW"/>
        </w:rPr>
        <w:t>涵蓋範圍僅限於為外國建築企業在其提供服務過程中所擁有和所使用的配有操作人員的建築和拆除機器的租賃服務。</w:t>
      </w:r>
    </w:p>
  </w:footnote>
  <w:footnote w:id="7">
    <w:p w:rsidR="00BE65DD" w:rsidRDefault="00BE65DD">
      <w:pPr>
        <w:pStyle w:val="afff6"/>
      </w:pPr>
      <w:r>
        <w:rPr>
          <w:rStyle w:val="affff5"/>
        </w:rPr>
        <w:footnoteRef/>
      </w:r>
      <w:r w:rsidRPr="00BF0419">
        <w:rPr>
          <w:rFonts w:eastAsia="新細明體"/>
          <w:lang w:eastAsia="zh-TW"/>
        </w:rPr>
        <w:t xml:space="preserve"> </w:t>
      </w:r>
      <w:r w:rsidRPr="00BF0419">
        <w:rPr>
          <w:rFonts w:eastAsia="新細明體" w:hint="eastAsia"/>
          <w:lang w:eastAsia="zh-TW"/>
        </w:rPr>
        <w:t>在本部門中，澳門服務提供者應為企業法人。</w:t>
      </w:r>
    </w:p>
  </w:footnote>
  <w:footnote w:id="8">
    <w:p w:rsidR="00BE65DD" w:rsidRDefault="00BE65DD">
      <w:pPr>
        <w:pStyle w:val="afff6"/>
      </w:pPr>
      <w:r>
        <w:rPr>
          <w:rStyle w:val="affff5"/>
        </w:rPr>
        <w:footnoteRef/>
      </w:r>
      <w:r w:rsidRPr="00BF0419">
        <w:rPr>
          <w:rFonts w:eastAsia="新細明體"/>
          <w:lang w:eastAsia="zh-TW"/>
        </w:rPr>
        <w:t xml:space="preserve"> </w:t>
      </w:r>
      <w:r w:rsidRPr="00BF0419">
        <w:rPr>
          <w:rFonts w:eastAsia="新細明體" w:hint="eastAsia"/>
          <w:lang w:eastAsia="zh-TW"/>
        </w:rPr>
        <w:t>清單中所列考試</w:t>
      </w:r>
      <w:r w:rsidR="00E54900">
        <w:rPr>
          <w:rFonts w:eastAsia="新細明體" w:hint="eastAsia"/>
          <w:lang w:eastAsia="zh-TW"/>
        </w:rPr>
        <w:t>項目</w:t>
      </w:r>
      <w:r w:rsidRPr="00BF0419">
        <w:rPr>
          <w:rFonts w:eastAsia="新細明體" w:hint="eastAsia"/>
          <w:lang w:eastAsia="zh-TW"/>
        </w:rPr>
        <w:t>可能根據國家減少職業資格許可和認定工作有關要求發生變化，具體</w:t>
      </w:r>
      <w:r w:rsidR="00E54900">
        <w:rPr>
          <w:rFonts w:eastAsia="新細明體" w:hint="eastAsia"/>
          <w:lang w:eastAsia="zh-TW"/>
        </w:rPr>
        <w:t>項目</w:t>
      </w:r>
      <w:r w:rsidRPr="00BF0419">
        <w:rPr>
          <w:rFonts w:eastAsia="新細明體" w:hint="eastAsia"/>
          <w:lang w:eastAsia="zh-TW"/>
        </w:rPr>
        <w:t>以國務院公告為准。</w:t>
      </w:r>
    </w:p>
  </w:footnote>
  <w:footnote w:id="9">
    <w:p w:rsidR="00BE65DD" w:rsidRDefault="00BE65DD">
      <w:pPr>
        <w:pStyle w:val="afff6"/>
        <w:jc w:val="both"/>
        <w:rPr>
          <w:rFonts w:eastAsia="新細明體"/>
        </w:rPr>
      </w:pPr>
      <w:r>
        <w:rPr>
          <w:rStyle w:val="affff5"/>
        </w:rPr>
        <w:footnoteRef/>
      </w:r>
      <w:r w:rsidRPr="00BF0419">
        <w:rPr>
          <w:rFonts w:eastAsia="新細明體"/>
          <w:lang w:eastAsia="zh-TW"/>
        </w:rPr>
        <w:t xml:space="preserve"> </w:t>
      </w:r>
      <w:r w:rsidRPr="00BF0419">
        <w:rPr>
          <w:rFonts w:eastAsia="新細明體" w:hint="eastAsia"/>
          <w:lang w:eastAsia="zh-TW"/>
        </w:rPr>
        <w:t>對於個體工商戶組織形式，內地對澳門服務提供者的全部開放承諾按國民經濟行業分類標準（</w:t>
      </w:r>
      <w:r w:rsidRPr="00BF0419">
        <w:rPr>
          <w:rFonts w:eastAsia="新細明體"/>
          <w:lang w:eastAsia="zh-TW"/>
        </w:rPr>
        <w:t>GB/T4754-2011</w:t>
      </w:r>
      <w:r w:rsidRPr="00BF0419">
        <w:rPr>
          <w:rFonts w:eastAsia="新細明體" w:hint="eastAsia"/>
          <w:lang w:eastAsia="zh-TW"/>
        </w:rPr>
        <w:t>）以正面清單形式列舉。</w:t>
      </w:r>
    </w:p>
  </w:footnote>
  <w:footnote w:id="10">
    <w:p w:rsidR="00BE65DD" w:rsidRDefault="00BE65DD">
      <w:pPr>
        <w:pStyle w:val="afff6"/>
      </w:pPr>
      <w:r>
        <w:rPr>
          <w:rStyle w:val="affff5"/>
        </w:rPr>
        <w:footnoteRef/>
      </w:r>
      <w:r w:rsidRPr="00BF0419">
        <w:rPr>
          <w:rFonts w:eastAsia="新細明體"/>
          <w:lang w:eastAsia="zh-TW"/>
        </w:rPr>
        <w:t xml:space="preserve"> </w:t>
      </w:r>
      <w:r w:rsidRPr="00BF0419">
        <w:rPr>
          <w:rFonts w:eastAsia="新細明體" w:hint="eastAsia"/>
          <w:lang w:eastAsia="zh-TW"/>
        </w:rPr>
        <w:t>開展油茶、核桃、油橄欖、杜仲、油用牡丹、長柄扁桃等木本油料經濟林種植業需經當地省級林業主管部門審批。</w:t>
      </w:r>
    </w:p>
  </w:footnote>
  <w:footnote w:id="11">
    <w:p w:rsidR="00BE65DD" w:rsidRDefault="00BE65DD">
      <w:pPr>
        <w:pStyle w:val="afff6"/>
      </w:pPr>
      <w:r>
        <w:rPr>
          <w:rStyle w:val="affff5"/>
        </w:rPr>
        <w:footnoteRef/>
      </w:r>
      <w:r w:rsidRPr="00BF0419">
        <w:rPr>
          <w:rFonts w:eastAsia="新細明體"/>
          <w:lang w:eastAsia="zh-TW"/>
        </w:rPr>
        <w:t xml:space="preserve"> </w:t>
      </w:r>
      <w:r w:rsidRPr="00BF0419">
        <w:rPr>
          <w:rFonts w:eastAsia="新細明體" w:hint="eastAsia"/>
          <w:lang w:eastAsia="zh-TW"/>
        </w:rPr>
        <w:t>汽車、摩托車修理與維護。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DD" w:rsidRDefault="00BE65DD">
    <w:pPr>
      <w:jc w:val="center"/>
      <w:rPr>
        <w:rFonts w:ascii="標楷體" w:eastAsia="標楷體" w:hAnsi="標楷體"/>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F730E"/>
    <w:multiLevelType w:val="singleLevel"/>
    <w:tmpl w:val="EB7F730E"/>
    <w:lvl w:ilvl="0">
      <w:start w:val="1"/>
      <w:numFmt w:val="decimal"/>
      <w:lvlText w:val="%1."/>
      <w:lvlJc w:val="left"/>
      <w:pPr>
        <w:tabs>
          <w:tab w:val="left" w:pos="312"/>
        </w:tabs>
      </w:pPr>
    </w:lvl>
  </w:abstractNum>
  <w:abstractNum w:abstractNumId="1">
    <w:nsid w:val="FEFE0FBF"/>
    <w:multiLevelType w:val="singleLevel"/>
    <w:tmpl w:val="FEFE0FBF"/>
    <w:lvl w:ilvl="0">
      <w:start w:val="1"/>
      <w:numFmt w:val="decimal"/>
      <w:lvlText w:val="%1."/>
      <w:lvlJc w:val="left"/>
      <w:pPr>
        <w:tabs>
          <w:tab w:val="left" w:pos="312"/>
        </w:tabs>
      </w:pPr>
    </w:lvl>
  </w:abstractNum>
  <w:abstractNum w:abstractNumId="2">
    <w:nsid w:val="FFF3B501"/>
    <w:multiLevelType w:val="singleLevel"/>
    <w:tmpl w:val="FFF3B501"/>
    <w:lvl w:ilvl="0">
      <w:start w:val="1"/>
      <w:numFmt w:val="decimal"/>
      <w:lvlText w:val="%1."/>
      <w:lvlJc w:val="left"/>
      <w:pPr>
        <w:tabs>
          <w:tab w:val="left" w:pos="312"/>
        </w:tabs>
      </w:pPr>
    </w:lvl>
  </w:abstractNum>
  <w:abstractNum w:abstractNumId="3">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nsid w:val="FFFFFF7D"/>
    <w:multiLevelType w:val="singleLevel"/>
    <w:tmpl w:val="FFFFFF7D"/>
    <w:lvl w:ilvl="0">
      <w:start w:val="1"/>
      <w:numFmt w:val="decimal"/>
      <w:pStyle w:val="4"/>
      <w:lvlText w:val="%1."/>
      <w:lvlJc w:val="left"/>
      <w:pPr>
        <w:tabs>
          <w:tab w:val="left" w:pos="1209"/>
        </w:tabs>
        <w:ind w:left="1209" w:hanging="360"/>
      </w:pPr>
    </w:lvl>
  </w:abstractNum>
  <w:abstractNum w:abstractNumId="5">
    <w:nsid w:val="FFFFFF7E"/>
    <w:multiLevelType w:val="singleLevel"/>
    <w:tmpl w:val="FFFFFF7E"/>
    <w:lvl w:ilvl="0">
      <w:start w:val="1"/>
      <w:numFmt w:val="decimal"/>
      <w:pStyle w:val="3"/>
      <w:lvlText w:val="%1."/>
      <w:lvlJc w:val="left"/>
      <w:pPr>
        <w:tabs>
          <w:tab w:val="left" w:pos="926"/>
        </w:tabs>
        <w:ind w:left="926" w:hanging="360"/>
      </w:pPr>
    </w:lvl>
  </w:abstractNum>
  <w:abstractNum w:abstractNumId="6">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7">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8">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9">
    <w:nsid w:val="FFFFFF83"/>
    <w:multiLevelType w:val="singleLevel"/>
    <w:tmpl w:val="FFFFFF83"/>
    <w:lvl w:ilvl="0">
      <w:start w:val="1"/>
      <w:numFmt w:val="bullet"/>
      <w:pStyle w:val="2"/>
      <w:lvlText w:val=""/>
      <w:lvlJc w:val="left"/>
      <w:pPr>
        <w:tabs>
          <w:tab w:val="left" w:pos="567"/>
        </w:tabs>
        <w:ind w:left="851" w:hanging="284"/>
      </w:pPr>
      <w:rPr>
        <w:rFonts w:ascii="Symbol" w:hAnsi="Symbol" w:hint="default"/>
      </w:rPr>
    </w:lvl>
  </w:abstractNum>
  <w:abstractNum w:abstractNumId="10">
    <w:nsid w:val="00C53C73"/>
    <w:multiLevelType w:val="multilevel"/>
    <w:tmpl w:val="00C53C73"/>
    <w:lvl w:ilvl="0">
      <w:start w:val="1"/>
      <w:numFmt w:val="lowerRoman"/>
      <w:lvlText w:val="%1."/>
      <w:lvlJc w:val="left"/>
      <w:pPr>
        <w:tabs>
          <w:tab w:val="left" w:pos="720"/>
        </w:tabs>
        <w:ind w:left="720" w:hanging="480"/>
      </w:pPr>
      <w:rPr>
        <w:rFonts w:hint="eastAsia"/>
        <w:i w:val="0"/>
        <w:color w:val="auto"/>
        <w:sz w:val="24"/>
        <w:szCs w:val="24"/>
      </w:rPr>
    </w:lvl>
    <w:lvl w:ilvl="1">
      <w:start w:val="1"/>
      <w:numFmt w:val="ideographTraditional"/>
      <w:lvlText w:val="%2、"/>
      <w:lvlJc w:val="left"/>
      <w:pPr>
        <w:tabs>
          <w:tab w:val="left" w:pos="960"/>
        </w:tabs>
        <w:ind w:left="960" w:hanging="480"/>
      </w:pPr>
    </w:lvl>
    <w:lvl w:ilvl="2">
      <w:start w:val="1"/>
      <w:numFmt w:val="bullet"/>
      <w:pStyle w:val="a"/>
      <w:lvlText w:val=""/>
      <w:lvlJc w:val="left"/>
      <w:pPr>
        <w:tabs>
          <w:tab w:val="left" w:pos="1385"/>
        </w:tabs>
        <w:ind w:left="1385" w:hanging="425"/>
      </w:pPr>
      <w:rPr>
        <w:rFonts w:ascii="Wingdings" w:hAnsi="Wingdings" w:hint="default"/>
        <w:i w:val="0"/>
        <w:color w:val="auto"/>
        <w:sz w:val="28"/>
        <w:szCs w:val="20"/>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1">
    <w:nsid w:val="08E2797C"/>
    <w:multiLevelType w:val="multilevel"/>
    <w:tmpl w:val="08E2797C"/>
    <w:lvl w:ilvl="0">
      <w:start w:val="1"/>
      <w:numFmt w:val="decimal"/>
      <w:pStyle w:val="KWListNumber"/>
      <w:lvlText w:val="%1"/>
      <w:lvlJc w:val="left"/>
      <w:pPr>
        <w:tabs>
          <w:tab w:val="left" w:pos="1134"/>
        </w:tabs>
        <w:ind w:left="1134" w:hanging="567"/>
      </w:pPr>
      <w:rPr>
        <w:rFonts w:ascii="Arial" w:eastAsia="KaiTi_GB2312" w:hAnsi="Arial" w:hint="default"/>
        <w:sz w:val="20"/>
      </w:rPr>
    </w:lvl>
    <w:lvl w:ilvl="1">
      <w:start w:val="1"/>
      <w:numFmt w:val="lowerLetter"/>
      <w:lvlText w:val="%2)"/>
      <w:lvlJc w:val="left"/>
      <w:pPr>
        <w:tabs>
          <w:tab w:val="left" w:pos="1701"/>
        </w:tabs>
        <w:ind w:left="1701" w:hanging="567"/>
      </w:pPr>
      <w:rPr>
        <w:rFonts w:ascii="Arial" w:hAnsi="Arial" w:hint="default"/>
        <w:sz w:val="20"/>
      </w:rPr>
    </w:lvl>
    <w:lvl w:ilvl="2">
      <w:start w:val="1"/>
      <w:numFmt w:val="lowerRoman"/>
      <w:lvlText w:val="%3."/>
      <w:lvlJc w:val="left"/>
      <w:pPr>
        <w:tabs>
          <w:tab w:val="left" w:pos="2268"/>
        </w:tabs>
        <w:ind w:left="2268" w:hanging="567"/>
      </w:pPr>
      <w:rPr>
        <w:rFonts w:ascii="Arial" w:hAnsi="Arial" w:hint="default"/>
        <w:sz w:val="20"/>
      </w:rPr>
    </w:lvl>
    <w:lvl w:ilvl="3">
      <w:start w:val="1"/>
      <w:numFmt w:val="none"/>
      <w:lvlText w:val=""/>
      <w:lvlJc w:val="left"/>
      <w:pPr>
        <w:tabs>
          <w:tab w:val="left" w:pos="2268"/>
        </w:tabs>
        <w:ind w:left="2268" w:hanging="567"/>
      </w:pPr>
      <w:rPr>
        <w:rFonts w:hint="eastAsia"/>
      </w:rPr>
    </w:lvl>
    <w:lvl w:ilvl="4">
      <w:start w:val="1"/>
      <w:numFmt w:val="none"/>
      <w:lvlText w:val=""/>
      <w:lvlJc w:val="left"/>
      <w:pPr>
        <w:tabs>
          <w:tab w:val="left" w:pos="2268"/>
        </w:tabs>
        <w:ind w:left="2268" w:hanging="567"/>
      </w:pPr>
      <w:rPr>
        <w:rFonts w:hint="eastAsia"/>
      </w:rPr>
    </w:lvl>
    <w:lvl w:ilvl="5">
      <w:start w:val="1"/>
      <w:numFmt w:val="none"/>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2">
    <w:nsid w:val="0B3E73A3"/>
    <w:multiLevelType w:val="multilevel"/>
    <w:tmpl w:val="0B3E73A3"/>
    <w:lvl w:ilvl="0">
      <w:start w:val="1"/>
      <w:numFmt w:val="chineseCountingThousand"/>
      <w:pStyle w:val="KWheading1"/>
      <w:lvlText w:val="%1、"/>
      <w:lvlJc w:val="left"/>
      <w:pPr>
        <w:tabs>
          <w:tab w:val="left" w:pos="567"/>
        </w:tabs>
        <w:ind w:left="567" w:hanging="567"/>
      </w:pPr>
      <w:rPr>
        <w:rFonts w:hint="eastAsia"/>
      </w:rPr>
    </w:lvl>
    <w:lvl w:ilvl="1">
      <w:start w:val="1"/>
      <w:numFmt w:val="decimal"/>
      <w:pStyle w:val="KWheading2"/>
      <w:lvlText w:val="%2."/>
      <w:lvlJc w:val="left"/>
      <w:pPr>
        <w:tabs>
          <w:tab w:val="left" w:pos="567"/>
        </w:tabs>
        <w:ind w:left="567" w:hanging="567"/>
      </w:pPr>
      <w:rPr>
        <w:rFonts w:ascii="Arial" w:hAnsi="Arial" w:hint="default"/>
        <w:sz w:val="24"/>
      </w:rPr>
    </w:lvl>
    <w:lvl w:ilvl="2">
      <w:start w:val="1"/>
      <w:numFmt w:val="lowerLetter"/>
      <w:pStyle w:val="KWheading3"/>
      <w:lvlText w:val="(%3)"/>
      <w:lvlJc w:val="left"/>
      <w:pPr>
        <w:tabs>
          <w:tab w:val="left" w:pos="567"/>
        </w:tabs>
        <w:ind w:left="567" w:hanging="567"/>
      </w:pPr>
      <w:rPr>
        <w:rFonts w:ascii="Arial" w:hAnsi="Arial" w:hint="default"/>
        <w:sz w:val="20"/>
      </w:rPr>
    </w:lvl>
    <w:lvl w:ilvl="3">
      <w:start w:val="1"/>
      <w:numFmt w:val="lowerRoman"/>
      <w:pStyle w:val="KWheading4"/>
      <w:lvlText w:val="(%4)"/>
      <w:lvlJc w:val="left"/>
      <w:pPr>
        <w:tabs>
          <w:tab w:val="left" w:pos="1134"/>
        </w:tabs>
        <w:ind w:left="1134" w:hanging="567"/>
      </w:pPr>
      <w:rPr>
        <w:rFonts w:ascii="Arial" w:hAnsi="Arial" w:hint="default"/>
        <w:b w:val="0"/>
        <w:i w:val="0"/>
        <w:sz w:val="20"/>
      </w:rPr>
    </w:lvl>
    <w:lvl w:ilvl="4">
      <w:start w:val="1"/>
      <w:numFmt w:val="upperLetter"/>
      <w:pStyle w:val="KWheading5"/>
      <w:lvlText w:val="(%5)"/>
      <w:lvlJc w:val="left"/>
      <w:pPr>
        <w:tabs>
          <w:tab w:val="left" w:pos="1701"/>
        </w:tabs>
        <w:ind w:left="1701" w:hanging="567"/>
      </w:pPr>
      <w:rPr>
        <w:rFonts w:ascii="Arial" w:hAnsi="Arial" w:hint="default"/>
        <w:sz w:val="20"/>
      </w:rPr>
    </w:lvl>
    <w:lvl w:ilvl="5">
      <w:start w:val="1"/>
      <w:numFmt w:val="none"/>
      <w:lvlText w:val=""/>
      <w:lvlJc w:val="left"/>
      <w:pPr>
        <w:tabs>
          <w:tab w:val="left" w:pos="2268"/>
        </w:tabs>
        <w:ind w:left="2268" w:hanging="2268"/>
      </w:pPr>
      <w:rPr>
        <w:rFonts w:hint="eastAsia"/>
      </w:rPr>
    </w:lvl>
    <w:lvl w:ilvl="6">
      <w:start w:val="1"/>
      <w:numFmt w:val="none"/>
      <w:lvlText w:val=""/>
      <w:lvlJc w:val="left"/>
      <w:pPr>
        <w:tabs>
          <w:tab w:val="left" w:pos="2268"/>
        </w:tabs>
        <w:ind w:left="2268" w:hanging="2268"/>
      </w:pPr>
      <w:rPr>
        <w:rFonts w:hint="eastAsia"/>
      </w:rPr>
    </w:lvl>
    <w:lvl w:ilvl="7">
      <w:start w:val="1"/>
      <w:numFmt w:val="none"/>
      <w:lvlText w:val=""/>
      <w:lvlJc w:val="left"/>
      <w:pPr>
        <w:tabs>
          <w:tab w:val="left" w:pos="2268"/>
        </w:tabs>
        <w:ind w:left="2268" w:hanging="2268"/>
      </w:pPr>
      <w:rPr>
        <w:rFonts w:hint="eastAsia"/>
      </w:rPr>
    </w:lvl>
    <w:lvl w:ilvl="8">
      <w:start w:val="1"/>
      <w:numFmt w:val="none"/>
      <w:lvlText w:val=""/>
      <w:lvlJc w:val="left"/>
      <w:pPr>
        <w:tabs>
          <w:tab w:val="left" w:pos="2268"/>
        </w:tabs>
        <w:ind w:left="2268" w:hanging="2268"/>
      </w:pPr>
      <w:rPr>
        <w:rFonts w:hint="eastAsia"/>
      </w:rPr>
    </w:lvl>
  </w:abstractNum>
  <w:abstractNum w:abstractNumId="13">
    <w:nsid w:val="24840B28"/>
    <w:multiLevelType w:val="multilevel"/>
    <w:tmpl w:val="24840B28"/>
    <w:lvl w:ilvl="0">
      <w:start w:val="1"/>
      <w:numFmt w:val="bullet"/>
      <w:pStyle w:val="a0"/>
      <w:lvlText w:val=""/>
      <w:lvlJc w:val="left"/>
      <w:pPr>
        <w:tabs>
          <w:tab w:val="left" w:pos="567"/>
        </w:tabs>
        <w:ind w:left="567" w:hanging="567"/>
      </w:pPr>
      <w:rPr>
        <w:rFonts w:ascii="Wingdings 2" w:hAnsi="Wingdings 2" w:hint="default"/>
      </w:rPr>
    </w:lvl>
    <w:lvl w:ilvl="1">
      <w:start w:val="1"/>
      <w:numFmt w:val="bullet"/>
      <w:lvlText w:val=""/>
      <w:lvlJc w:val="left"/>
      <w:pPr>
        <w:tabs>
          <w:tab w:val="left" w:pos="1134"/>
        </w:tabs>
        <w:ind w:left="1134" w:hanging="567"/>
      </w:pPr>
      <w:rPr>
        <w:rFonts w:ascii="Symbol" w:hAnsi="Symbol" w:hint="default"/>
      </w:rPr>
    </w:lvl>
    <w:lvl w:ilvl="2">
      <w:start w:val="1"/>
      <w:numFmt w:val="none"/>
      <w:lvlText w:val=""/>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
      <w:lvlJc w:val="left"/>
      <w:pPr>
        <w:tabs>
          <w:tab w:val="left" w:pos="3402"/>
        </w:tabs>
        <w:ind w:left="3402" w:hanging="567"/>
      </w:pPr>
      <w:rPr>
        <w:rFonts w:hint="default"/>
      </w:rPr>
    </w:lvl>
    <w:lvl w:ilvl="7">
      <w:start w:val="1"/>
      <w:numFmt w:val="none"/>
      <w:lvlText w:val=""/>
      <w:lvlJc w:val="left"/>
      <w:pPr>
        <w:tabs>
          <w:tab w:val="left" w:pos="3969"/>
        </w:tabs>
        <w:ind w:left="3969" w:hanging="567"/>
      </w:pPr>
      <w:rPr>
        <w:rFonts w:hint="default"/>
      </w:rPr>
    </w:lvl>
    <w:lvl w:ilvl="8">
      <w:start w:val="1"/>
      <w:numFmt w:val="none"/>
      <w:lvlText w:val=""/>
      <w:lvlJc w:val="left"/>
      <w:pPr>
        <w:tabs>
          <w:tab w:val="left" w:pos="5103"/>
        </w:tabs>
        <w:ind w:left="5103" w:hanging="567"/>
      </w:pPr>
      <w:rPr>
        <w:rFonts w:hint="default"/>
      </w:rPr>
    </w:lvl>
  </w:abstractNum>
  <w:abstractNum w:abstractNumId="14">
    <w:nsid w:val="2DF42501"/>
    <w:multiLevelType w:val="multilevel"/>
    <w:tmpl w:val="2DF425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F96F5A"/>
    <w:multiLevelType w:val="multilevel"/>
    <w:tmpl w:val="2DF96F5A"/>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F9A7347"/>
    <w:multiLevelType w:val="multilevel"/>
    <w:tmpl w:val="2F9A7347"/>
    <w:lvl w:ilvl="0">
      <w:start w:val="1"/>
      <w:numFmt w:val="decimal"/>
      <w:pStyle w:val="a1"/>
      <w:lvlText w:val="%1"/>
      <w:lvlJc w:val="left"/>
      <w:pPr>
        <w:tabs>
          <w:tab w:val="left" w:pos="567"/>
        </w:tabs>
        <w:ind w:left="567" w:hanging="567"/>
      </w:pPr>
      <w:rPr>
        <w:rFonts w:hint="default"/>
      </w:rPr>
    </w:lvl>
    <w:lvl w:ilvl="1">
      <w:start w:val="1"/>
      <w:numFmt w:val="lowerLetter"/>
      <w:lvlText w:val="(%2)"/>
      <w:lvlJc w:val="left"/>
      <w:pPr>
        <w:tabs>
          <w:tab w:val="left" w:pos="1134"/>
        </w:tabs>
        <w:ind w:left="1134" w:hanging="567"/>
      </w:pPr>
      <w:rPr>
        <w:rFonts w:hint="default"/>
      </w:rPr>
    </w:lvl>
    <w:lvl w:ilvl="2">
      <w:start w:val="1"/>
      <w:numFmt w:val="none"/>
      <w:lvlText w:val="%3"/>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7"/>
      <w:lvlJc w:val="left"/>
      <w:pPr>
        <w:tabs>
          <w:tab w:val="left" w:pos="3969"/>
        </w:tabs>
        <w:ind w:left="3969" w:hanging="567"/>
      </w:pPr>
      <w:rPr>
        <w:rFonts w:hint="default"/>
      </w:rPr>
    </w:lvl>
    <w:lvl w:ilvl="7">
      <w:start w:val="1"/>
      <w:numFmt w:val="none"/>
      <w:lvlText w:val="%8"/>
      <w:lvlJc w:val="left"/>
      <w:pPr>
        <w:tabs>
          <w:tab w:val="left" w:pos="4896"/>
        </w:tabs>
        <w:ind w:left="4896" w:hanging="567"/>
      </w:pPr>
      <w:rPr>
        <w:rFonts w:hint="default"/>
      </w:rPr>
    </w:lvl>
    <w:lvl w:ilvl="8">
      <w:start w:val="1"/>
      <w:numFmt w:val="none"/>
      <w:lvlText w:val="%9"/>
      <w:lvlJc w:val="left"/>
      <w:pPr>
        <w:tabs>
          <w:tab w:val="left" w:pos="4536"/>
        </w:tabs>
        <w:ind w:left="4536" w:hanging="567"/>
      </w:pPr>
      <w:rPr>
        <w:rFonts w:hint="default"/>
      </w:rPr>
    </w:lvl>
  </w:abstractNum>
  <w:abstractNum w:abstractNumId="17">
    <w:nsid w:val="43CD5447"/>
    <w:multiLevelType w:val="multilevel"/>
    <w:tmpl w:val="43CD5447"/>
    <w:lvl w:ilvl="0">
      <w:start w:val="1"/>
      <w:numFmt w:val="decimal"/>
      <w:pStyle w:val="1"/>
      <w:lvlText w:val="%1"/>
      <w:lvlJc w:val="left"/>
      <w:pPr>
        <w:tabs>
          <w:tab w:val="left" w:pos="567"/>
        </w:tabs>
        <w:ind w:left="567" w:hanging="567"/>
      </w:pPr>
      <w:rPr>
        <w:rFonts w:hint="default"/>
      </w:rPr>
    </w:lvl>
    <w:lvl w:ilvl="1">
      <w:start w:val="1"/>
      <w:numFmt w:val="decimal"/>
      <w:pStyle w:val="20"/>
      <w:lvlText w:val="%1.%2"/>
      <w:lvlJc w:val="left"/>
      <w:pPr>
        <w:tabs>
          <w:tab w:val="left" w:pos="567"/>
        </w:tabs>
        <w:ind w:left="567" w:hanging="567"/>
      </w:pPr>
      <w:rPr>
        <w:rFonts w:hint="default"/>
      </w:rPr>
    </w:lvl>
    <w:lvl w:ilvl="2">
      <w:start w:val="1"/>
      <w:numFmt w:val="lowerLetter"/>
      <w:pStyle w:val="31"/>
      <w:lvlText w:val="(%3)"/>
      <w:lvlJc w:val="left"/>
      <w:pPr>
        <w:tabs>
          <w:tab w:val="left" w:pos="567"/>
        </w:tabs>
        <w:ind w:left="567" w:hanging="567"/>
      </w:pPr>
      <w:rPr>
        <w:rFonts w:hint="default"/>
      </w:rPr>
    </w:lvl>
    <w:lvl w:ilvl="3">
      <w:start w:val="1"/>
      <w:numFmt w:val="lowerRoman"/>
      <w:pStyle w:val="41"/>
      <w:lvlText w:val="(%4)"/>
      <w:lvlJc w:val="left"/>
      <w:pPr>
        <w:tabs>
          <w:tab w:val="left" w:pos="567"/>
        </w:tabs>
        <w:ind w:left="1134" w:hanging="567"/>
      </w:pPr>
      <w:rPr>
        <w:rFonts w:hint="default"/>
      </w:rPr>
    </w:lvl>
    <w:lvl w:ilvl="4">
      <w:start w:val="1"/>
      <w:numFmt w:val="upperLetter"/>
      <w:pStyle w:val="51"/>
      <w:lvlText w:val="(%5)"/>
      <w:lvlJc w:val="left"/>
      <w:pPr>
        <w:tabs>
          <w:tab w:val="left" w:pos="567"/>
        </w:tabs>
        <w:ind w:left="1701" w:hanging="567"/>
      </w:pPr>
      <w:rPr>
        <w:rFonts w:ascii="Arial" w:hAnsi="Arial" w:hint="default"/>
        <w:sz w:val="16"/>
        <w:szCs w:val="16"/>
      </w:rPr>
    </w:lvl>
    <w:lvl w:ilvl="5">
      <w:start w:val="1"/>
      <w:numFmt w:val="none"/>
      <w:lvlRestart w:val="3"/>
      <w:pStyle w:val="6"/>
      <w:lvlText w:val=""/>
      <w:lvlJc w:val="left"/>
      <w:pPr>
        <w:tabs>
          <w:tab w:val="left" w:pos="0"/>
        </w:tabs>
        <w:ind w:left="0" w:firstLine="0"/>
      </w:pPr>
      <w:rPr>
        <w:rFonts w:hint="default"/>
      </w:rPr>
    </w:lvl>
    <w:lvl w:ilvl="6">
      <w:start w:val="1"/>
      <w:numFmt w:val="none"/>
      <w:pStyle w:val="7"/>
      <w:lvlText w:val="%7"/>
      <w:lvlJc w:val="left"/>
      <w:pPr>
        <w:tabs>
          <w:tab w:val="left" w:pos="0"/>
        </w:tabs>
        <w:ind w:left="0" w:firstLine="0"/>
      </w:pPr>
      <w:rPr>
        <w:rFonts w:hint="default"/>
      </w:rPr>
    </w:lvl>
    <w:lvl w:ilvl="7">
      <w:start w:val="1"/>
      <w:numFmt w:val="none"/>
      <w:pStyle w:val="8"/>
      <w:lvlText w:val=""/>
      <w:lvlJc w:val="left"/>
      <w:pPr>
        <w:tabs>
          <w:tab w:val="left" w:pos="0"/>
        </w:tabs>
        <w:ind w:left="0" w:firstLine="0"/>
      </w:pPr>
      <w:rPr>
        <w:rFonts w:hint="default"/>
      </w:rPr>
    </w:lvl>
    <w:lvl w:ilvl="8">
      <w:start w:val="1"/>
      <w:numFmt w:val="none"/>
      <w:pStyle w:val="9"/>
      <w:lvlText w:val=""/>
      <w:lvlJc w:val="left"/>
      <w:pPr>
        <w:tabs>
          <w:tab w:val="left" w:pos="0"/>
        </w:tabs>
        <w:ind w:left="0" w:firstLine="0"/>
      </w:pPr>
      <w:rPr>
        <w:rFonts w:hint="default"/>
      </w:rPr>
    </w:lvl>
  </w:abstractNum>
  <w:abstractNum w:abstractNumId="18">
    <w:nsid w:val="482E533D"/>
    <w:multiLevelType w:val="multilevel"/>
    <w:tmpl w:val="482E533D"/>
    <w:lvl w:ilvl="0">
      <w:start w:val="1"/>
      <w:numFmt w:val="bullet"/>
      <w:pStyle w:val="KWListBullet"/>
      <w:lvlText w:val=""/>
      <w:lvlJc w:val="left"/>
      <w:pPr>
        <w:tabs>
          <w:tab w:val="left" w:pos="1134"/>
        </w:tabs>
        <w:ind w:left="1134" w:hanging="567"/>
      </w:pPr>
      <w:rPr>
        <w:rFonts w:ascii="Wingdings 2" w:hAnsi="Wingdings 2" w:hint="default"/>
      </w:rPr>
    </w:lvl>
    <w:lvl w:ilvl="1">
      <w:start w:val="1"/>
      <w:numFmt w:val="bullet"/>
      <w:lvlText w:val=""/>
      <w:lvlJc w:val="left"/>
      <w:pPr>
        <w:tabs>
          <w:tab w:val="left" w:pos="1701"/>
        </w:tabs>
        <w:ind w:left="1701" w:hanging="567"/>
      </w:pPr>
      <w:rPr>
        <w:rFonts w:ascii="Symbol" w:hAnsi="Symbol" w:hint="default"/>
      </w:rPr>
    </w:lvl>
    <w:lvl w:ilvl="2">
      <w:start w:val="1"/>
      <w:numFmt w:val="none"/>
      <w:lvlText w:val=""/>
      <w:lvlJc w:val="left"/>
      <w:pPr>
        <w:tabs>
          <w:tab w:val="left" w:pos="2268"/>
        </w:tabs>
        <w:ind w:left="2268" w:hanging="567"/>
      </w:pPr>
      <w:rPr>
        <w:rFonts w:hint="eastAsia"/>
      </w:rPr>
    </w:lvl>
    <w:lvl w:ilvl="3">
      <w:start w:val="1"/>
      <w:numFmt w:val="none"/>
      <w:lvlText w:val=""/>
      <w:lvlJc w:val="left"/>
      <w:pPr>
        <w:tabs>
          <w:tab w:val="left" w:pos="2268"/>
        </w:tabs>
        <w:ind w:left="2268" w:hanging="567"/>
      </w:pPr>
      <w:rPr>
        <w:rFonts w:hint="eastAsia"/>
      </w:rPr>
    </w:lvl>
    <w:lvl w:ilvl="4">
      <w:start w:val="1"/>
      <w:numFmt w:val="none"/>
      <w:lvlText w:val=""/>
      <w:lvlJc w:val="left"/>
      <w:pPr>
        <w:tabs>
          <w:tab w:val="left" w:pos="2268"/>
        </w:tabs>
        <w:ind w:left="2268" w:hanging="567"/>
      </w:pPr>
      <w:rPr>
        <w:rFonts w:hint="eastAsia"/>
      </w:rPr>
    </w:lvl>
    <w:lvl w:ilvl="5">
      <w:start w:val="1"/>
      <w:numFmt w:val="none"/>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9">
    <w:nsid w:val="4F7760F1"/>
    <w:multiLevelType w:val="multilevel"/>
    <w:tmpl w:val="4F7760F1"/>
    <w:lvl w:ilvl="0">
      <w:start w:val="1"/>
      <w:numFmt w:val="lowerLetter"/>
      <w:lvlText w:val="%1."/>
      <w:lvlJc w:val="left"/>
      <w:pPr>
        <w:ind w:left="1244" w:hanging="360"/>
      </w:pPr>
      <w:rPr>
        <w:rFonts w:hint="default"/>
      </w:r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20">
    <w:nsid w:val="6D6C9C94"/>
    <w:multiLevelType w:val="singleLevel"/>
    <w:tmpl w:val="6D6C9C94"/>
    <w:lvl w:ilvl="0">
      <w:start w:val="1"/>
      <w:numFmt w:val="decimal"/>
      <w:lvlText w:val="%1."/>
      <w:lvlJc w:val="left"/>
      <w:pPr>
        <w:tabs>
          <w:tab w:val="left" w:pos="312"/>
        </w:tabs>
      </w:pPr>
    </w:lvl>
  </w:abstractNum>
  <w:num w:numId="1">
    <w:abstractNumId w:val="17"/>
  </w:num>
  <w:num w:numId="2">
    <w:abstractNumId w:val="7"/>
  </w:num>
  <w:num w:numId="3">
    <w:abstractNumId w:val="16"/>
  </w:num>
  <w:num w:numId="4">
    <w:abstractNumId w:val="13"/>
  </w:num>
  <w:num w:numId="5">
    <w:abstractNumId w:val="8"/>
  </w:num>
  <w:num w:numId="6">
    <w:abstractNumId w:val="5"/>
  </w:num>
  <w:num w:numId="7">
    <w:abstractNumId w:val="9"/>
  </w:num>
  <w:num w:numId="8">
    <w:abstractNumId w:val="6"/>
  </w:num>
  <w:num w:numId="9">
    <w:abstractNumId w:val="4"/>
  </w:num>
  <w:num w:numId="10">
    <w:abstractNumId w:val="3"/>
  </w:num>
  <w:num w:numId="11">
    <w:abstractNumId w:val="12"/>
  </w:num>
  <w:num w:numId="12">
    <w:abstractNumId w:val="18"/>
  </w:num>
  <w:num w:numId="13">
    <w:abstractNumId w:val="11"/>
  </w:num>
  <w:num w:numId="14">
    <w:abstractNumId w:val="10"/>
  </w:num>
  <w:num w:numId="15">
    <w:abstractNumId w:val="20"/>
  </w:num>
  <w:num w:numId="16">
    <w:abstractNumId w:val="2"/>
  </w:num>
  <w:num w:numId="17">
    <w:abstractNumId w:val="1"/>
  </w:num>
  <w:num w:numId="18">
    <w:abstractNumId w:val="19"/>
  </w:num>
  <w:num w:numId="19">
    <w:abstractNumId w:val="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8F7B451D"/>
    <w:rsid w:val="9C9BD102"/>
    <w:rsid w:val="9FBC1A90"/>
    <w:rsid w:val="A7FE8B68"/>
    <w:rsid w:val="AAD4D28F"/>
    <w:rsid w:val="ABFA4958"/>
    <w:rsid w:val="AD7FDA5B"/>
    <w:rsid w:val="AFDDABC2"/>
    <w:rsid w:val="B3FF1F48"/>
    <w:rsid w:val="B3FF2C7B"/>
    <w:rsid w:val="B50C71DB"/>
    <w:rsid w:val="B5D63526"/>
    <w:rsid w:val="B7BD4DCB"/>
    <w:rsid w:val="B7F798C3"/>
    <w:rsid w:val="B7FDD94F"/>
    <w:rsid w:val="B97FB89C"/>
    <w:rsid w:val="BB52DE7D"/>
    <w:rsid w:val="BB6F3EC7"/>
    <w:rsid w:val="BD7FE9E0"/>
    <w:rsid w:val="BECD33C5"/>
    <w:rsid w:val="BECEF482"/>
    <w:rsid w:val="BEFB83D1"/>
    <w:rsid w:val="BFBB3392"/>
    <w:rsid w:val="BFBFF0A7"/>
    <w:rsid w:val="BFE65635"/>
    <w:rsid w:val="BFEC1511"/>
    <w:rsid w:val="C5D8060B"/>
    <w:rsid w:val="CAF5E1D4"/>
    <w:rsid w:val="CE7E3483"/>
    <w:rsid w:val="D15FA882"/>
    <w:rsid w:val="D33FE962"/>
    <w:rsid w:val="D3EE380F"/>
    <w:rsid w:val="D3F3D31C"/>
    <w:rsid w:val="D4DFB95B"/>
    <w:rsid w:val="D56DFA05"/>
    <w:rsid w:val="D72F5535"/>
    <w:rsid w:val="D7A9A872"/>
    <w:rsid w:val="DAF1F07D"/>
    <w:rsid w:val="DBFD5805"/>
    <w:rsid w:val="DDFDAE99"/>
    <w:rsid w:val="DF7F1E1B"/>
    <w:rsid w:val="E1F7BAAA"/>
    <w:rsid w:val="E58DD0E7"/>
    <w:rsid w:val="E5B55A43"/>
    <w:rsid w:val="E5FBE604"/>
    <w:rsid w:val="E767BFAC"/>
    <w:rsid w:val="E77F066E"/>
    <w:rsid w:val="EBD99646"/>
    <w:rsid w:val="EDFB0A57"/>
    <w:rsid w:val="EE376787"/>
    <w:rsid w:val="EED97083"/>
    <w:rsid w:val="EEFD9359"/>
    <w:rsid w:val="EFDFA8A7"/>
    <w:rsid w:val="EFE17666"/>
    <w:rsid w:val="EFFE42B3"/>
    <w:rsid w:val="F4FD8BBC"/>
    <w:rsid w:val="F7D698B8"/>
    <w:rsid w:val="F7DF19D3"/>
    <w:rsid w:val="F7E7713C"/>
    <w:rsid w:val="F7EF9BB7"/>
    <w:rsid w:val="F7F17C00"/>
    <w:rsid w:val="F7FEB98B"/>
    <w:rsid w:val="F7FF90AF"/>
    <w:rsid w:val="F98D4445"/>
    <w:rsid w:val="F9F6C916"/>
    <w:rsid w:val="FA7FA2BD"/>
    <w:rsid w:val="FAE709FF"/>
    <w:rsid w:val="FAF7D8A0"/>
    <w:rsid w:val="FBDB53D7"/>
    <w:rsid w:val="FC2F8566"/>
    <w:rsid w:val="FC7C25AC"/>
    <w:rsid w:val="FCF992B3"/>
    <w:rsid w:val="FD56714B"/>
    <w:rsid w:val="FD9F25DB"/>
    <w:rsid w:val="FDDC0881"/>
    <w:rsid w:val="FDDF95B7"/>
    <w:rsid w:val="FDFDEABE"/>
    <w:rsid w:val="FDFF7E98"/>
    <w:rsid w:val="FE3CEEED"/>
    <w:rsid w:val="FEC7D561"/>
    <w:rsid w:val="FECC5CF9"/>
    <w:rsid w:val="FEDC6DD2"/>
    <w:rsid w:val="FEFE9863"/>
    <w:rsid w:val="FF37B2BA"/>
    <w:rsid w:val="FF5F292B"/>
    <w:rsid w:val="FF5FA0E4"/>
    <w:rsid w:val="FF754B2A"/>
    <w:rsid w:val="FF77BD79"/>
    <w:rsid w:val="FF7AE4D5"/>
    <w:rsid w:val="FF7FA471"/>
    <w:rsid w:val="FF8B4138"/>
    <w:rsid w:val="FF9DCA6E"/>
    <w:rsid w:val="FF9E52D6"/>
    <w:rsid w:val="FFADE3DE"/>
    <w:rsid w:val="FFAF9A36"/>
    <w:rsid w:val="FFBF3A0F"/>
    <w:rsid w:val="FFDC6C35"/>
    <w:rsid w:val="FFDE6E2A"/>
    <w:rsid w:val="FFEE6DC1"/>
    <w:rsid w:val="FFF9E6F2"/>
    <w:rsid w:val="FFFA0F53"/>
    <w:rsid w:val="FFFA5998"/>
    <w:rsid w:val="FFFEDFCA"/>
    <w:rsid w:val="00000CB7"/>
    <w:rsid w:val="000017D9"/>
    <w:rsid w:val="00003B79"/>
    <w:rsid w:val="000044DD"/>
    <w:rsid w:val="00005C89"/>
    <w:rsid w:val="00005F1C"/>
    <w:rsid w:val="000069C5"/>
    <w:rsid w:val="00007982"/>
    <w:rsid w:val="000140F4"/>
    <w:rsid w:val="00014E8B"/>
    <w:rsid w:val="00015F49"/>
    <w:rsid w:val="00017708"/>
    <w:rsid w:val="000206DC"/>
    <w:rsid w:val="00020993"/>
    <w:rsid w:val="00021C87"/>
    <w:rsid w:val="000225D7"/>
    <w:rsid w:val="000226C8"/>
    <w:rsid w:val="0003092F"/>
    <w:rsid w:val="000312D0"/>
    <w:rsid w:val="000320EE"/>
    <w:rsid w:val="00033A10"/>
    <w:rsid w:val="00033AD1"/>
    <w:rsid w:val="000365FC"/>
    <w:rsid w:val="00036766"/>
    <w:rsid w:val="0004312E"/>
    <w:rsid w:val="00046B41"/>
    <w:rsid w:val="00047997"/>
    <w:rsid w:val="000501BE"/>
    <w:rsid w:val="00050B3E"/>
    <w:rsid w:val="00053066"/>
    <w:rsid w:val="00061391"/>
    <w:rsid w:val="00061878"/>
    <w:rsid w:val="00063D85"/>
    <w:rsid w:val="00064392"/>
    <w:rsid w:val="000649FF"/>
    <w:rsid w:val="0006732C"/>
    <w:rsid w:val="000701FF"/>
    <w:rsid w:val="00071AD1"/>
    <w:rsid w:val="00072EC7"/>
    <w:rsid w:val="00075127"/>
    <w:rsid w:val="00075903"/>
    <w:rsid w:val="00076309"/>
    <w:rsid w:val="0007642D"/>
    <w:rsid w:val="000770D2"/>
    <w:rsid w:val="00077E99"/>
    <w:rsid w:val="0008031D"/>
    <w:rsid w:val="0008259E"/>
    <w:rsid w:val="0008500A"/>
    <w:rsid w:val="00087D47"/>
    <w:rsid w:val="00087EC7"/>
    <w:rsid w:val="00090991"/>
    <w:rsid w:val="000921EB"/>
    <w:rsid w:val="00093105"/>
    <w:rsid w:val="00094412"/>
    <w:rsid w:val="000952EE"/>
    <w:rsid w:val="000973C5"/>
    <w:rsid w:val="000A2854"/>
    <w:rsid w:val="000B0D36"/>
    <w:rsid w:val="000B1D90"/>
    <w:rsid w:val="000B3733"/>
    <w:rsid w:val="000B75F4"/>
    <w:rsid w:val="000C2A8F"/>
    <w:rsid w:val="000C3FD8"/>
    <w:rsid w:val="000C4132"/>
    <w:rsid w:val="000C5D5B"/>
    <w:rsid w:val="000C6C6A"/>
    <w:rsid w:val="000C7092"/>
    <w:rsid w:val="000C720E"/>
    <w:rsid w:val="000C7D81"/>
    <w:rsid w:val="000D396D"/>
    <w:rsid w:val="000D5CFB"/>
    <w:rsid w:val="000E0CF1"/>
    <w:rsid w:val="000E3374"/>
    <w:rsid w:val="000E5BBF"/>
    <w:rsid w:val="000E752E"/>
    <w:rsid w:val="000F00AE"/>
    <w:rsid w:val="000F07BF"/>
    <w:rsid w:val="000F11F6"/>
    <w:rsid w:val="000F1C09"/>
    <w:rsid w:val="000F263F"/>
    <w:rsid w:val="000F278A"/>
    <w:rsid w:val="000F3AA2"/>
    <w:rsid w:val="000F3FEA"/>
    <w:rsid w:val="000F5E67"/>
    <w:rsid w:val="000F5E9A"/>
    <w:rsid w:val="000F7C71"/>
    <w:rsid w:val="001000A5"/>
    <w:rsid w:val="00100363"/>
    <w:rsid w:val="00101BE9"/>
    <w:rsid w:val="00103057"/>
    <w:rsid w:val="001035B1"/>
    <w:rsid w:val="00104293"/>
    <w:rsid w:val="001045BE"/>
    <w:rsid w:val="00104E6D"/>
    <w:rsid w:val="00105696"/>
    <w:rsid w:val="00106657"/>
    <w:rsid w:val="0010699B"/>
    <w:rsid w:val="001075FC"/>
    <w:rsid w:val="00110E88"/>
    <w:rsid w:val="00116194"/>
    <w:rsid w:val="001209EE"/>
    <w:rsid w:val="00120FCD"/>
    <w:rsid w:val="001223F6"/>
    <w:rsid w:val="0012355D"/>
    <w:rsid w:val="00126EA5"/>
    <w:rsid w:val="00131B24"/>
    <w:rsid w:val="001322ED"/>
    <w:rsid w:val="00132805"/>
    <w:rsid w:val="001329AB"/>
    <w:rsid w:val="00132A2C"/>
    <w:rsid w:val="001342E3"/>
    <w:rsid w:val="00137BF5"/>
    <w:rsid w:val="00146857"/>
    <w:rsid w:val="0015146F"/>
    <w:rsid w:val="00156D09"/>
    <w:rsid w:val="00161B42"/>
    <w:rsid w:val="00161BFB"/>
    <w:rsid w:val="0016397A"/>
    <w:rsid w:val="00163A60"/>
    <w:rsid w:val="00165D86"/>
    <w:rsid w:val="001667DB"/>
    <w:rsid w:val="00167D61"/>
    <w:rsid w:val="00172FF8"/>
    <w:rsid w:val="0017435B"/>
    <w:rsid w:val="001749C8"/>
    <w:rsid w:val="00175369"/>
    <w:rsid w:val="00177C6C"/>
    <w:rsid w:val="00181D3F"/>
    <w:rsid w:val="00182BB6"/>
    <w:rsid w:val="00182DF3"/>
    <w:rsid w:val="00186027"/>
    <w:rsid w:val="00187DCD"/>
    <w:rsid w:val="001901BA"/>
    <w:rsid w:val="00191F30"/>
    <w:rsid w:val="0019564B"/>
    <w:rsid w:val="001A0940"/>
    <w:rsid w:val="001A1CCD"/>
    <w:rsid w:val="001A23F3"/>
    <w:rsid w:val="001A2EB8"/>
    <w:rsid w:val="001A3F09"/>
    <w:rsid w:val="001A5879"/>
    <w:rsid w:val="001A614F"/>
    <w:rsid w:val="001A7FC0"/>
    <w:rsid w:val="001B0B31"/>
    <w:rsid w:val="001B1C1A"/>
    <w:rsid w:val="001C05CD"/>
    <w:rsid w:val="001C1379"/>
    <w:rsid w:val="001C1CD3"/>
    <w:rsid w:val="001C2C8F"/>
    <w:rsid w:val="001C5837"/>
    <w:rsid w:val="001C65BD"/>
    <w:rsid w:val="001D3073"/>
    <w:rsid w:val="001D49B0"/>
    <w:rsid w:val="001D5494"/>
    <w:rsid w:val="001D61E1"/>
    <w:rsid w:val="001D67CD"/>
    <w:rsid w:val="001D77BF"/>
    <w:rsid w:val="001E1CFA"/>
    <w:rsid w:val="001E4E27"/>
    <w:rsid w:val="001E510D"/>
    <w:rsid w:val="001E6A38"/>
    <w:rsid w:val="001E7A3A"/>
    <w:rsid w:val="001E7EE7"/>
    <w:rsid w:val="001F2B1E"/>
    <w:rsid w:val="001F308C"/>
    <w:rsid w:val="001F36E0"/>
    <w:rsid w:val="001F55BD"/>
    <w:rsid w:val="001F681A"/>
    <w:rsid w:val="001F777C"/>
    <w:rsid w:val="00201C59"/>
    <w:rsid w:val="00203BA5"/>
    <w:rsid w:val="002077A0"/>
    <w:rsid w:val="00211024"/>
    <w:rsid w:val="00211EE6"/>
    <w:rsid w:val="00215A77"/>
    <w:rsid w:val="002174A7"/>
    <w:rsid w:val="00227085"/>
    <w:rsid w:val="002302FB"/>
    <w:rsid w:val="00232D70"/>
    <w:rsid w:val="00234C51"/>
    <w:rsid w:val="0023732B"/>
    <w:rsid w:val="0024173B"/>
    <w:rsid w:val="00241A07"/>
    <w:rsid w:val="00247DF0"/>
    <w:rsid w:val="00250909"/>
    <w:rsid w:val="00250938"/>
    <w:rsid w:val="00252F6E"/>
    <w:rsid w:val="0025393B"/>
    <w:rsid w:val="00253DFD"/>
    <w:rsid w:val="00253EFD"/>
    <w:rsid w:val="0025488F"/>
    <w:rsid w:val="00255789"/>
    <w:rsid w:val="00256C2E"/>
    <w:rsid w:val="00257567"/>
    <w:rsid w:val="0026020C"/>
    <w:rsid w:val="002637F2"/>
    <w:rsid w:val="002658DC"/>
    <w:rsid w:val="002662DA"/>
    <w:rsid w:val="00272479"/>
    <w:rsid w:val="00277BBD"/>
    <w:rsid w:val="002806A2"/>
    <w:rsid w:val="0028636F"/>
    <w:rsid w:val="002908AE"/>
    <w:rsid w:val="00290E04"/>
    <w:rsid w:val="0029215F"/>
    <w:rsid w:val="0029607B"/>
    <w:rsid w:val="002966B7"/>
    <w:rsid w:val="00297092"/>
    <w:rsid w:val="002972A9"/>
    <w:rsid w:val="002A42DF"/>
    <w:rsid w:val="002A4B01"/>
    <w:rsid w:val="002A53B7"/>
    <w:rsid w:val="002A796B"/>
    <w:rsid w:val="002B2333"/>
    <w:rsid w:val="002B5D31"/>
    <w:rsid w:val="002B612D"/>
    <w:rsid w:val="002C111D"/>
    <w:rsid w:val="002C1F33"/>
    <w:rsid w:val="002C26A9"/>
    <w:rsid w:val="002C3CDB"/>
    <w:rsid w:val="002C6A5C"/>
    <w:rsid w:val="002D14D8"/>
    <w:rsid w:val="002D1CCC"/>
    <w:rsid w:val="002D4CB5"/>
    <w:rsid w:val="002D61F8"/>
    <w:rsid w:val="002D6A7A"/>
    <w:rsid w:val="002D7A83"/>
    <w:rsid w:val="002E0D23"/>
    <w:rsid w:val="002F0750"/>
    <w:rsid w:val="002F0A66"/>
    <w:rsid w:val="002F371F"/>
    <w:rsid w:val="002F5B28"/>
    <w:rsid w:val="00302259"/>
    <w:rsid w:val="00302445"/>
    <w:rsid w:val="00304330"/>
    <w:rsid w:val="003047EC"/>
    <w:rsid w:val="003076E4"/>
    <w:rsid w:val="00310672"/>
    <w:rsid w:val="003111A2"/>
    <w:rsid w:val="003117CC"/>
    <w:rsid w:val="0031547D"/>
    <w:rsid w:val="003167DF"/>
    <w:rsid w:val="00317A2F"/>
    <w:rsid w:val="0032568F"/>
    <w:rsid w:val="003260C3"/>
    <w:rsid w:val="003269F6"/>
    <w:rsid w:val="00330326"/>
    <w:rsid w:val="00331257"/>
    <w:rsid w:val="0033423F"/>
    <w:rsid w:val="0033474D"/>
    <w:rsid w:val="0033591B"/>
    <w:rsid w:val="003365AC"/>
    <w:rsid w:val="003403A0"/>
    <w:rsid w:val="00340FF4"/>
    <w:rsid w:val="0034228D"/>
    <w:rsid w:val="00344A08"/>
    <w:rsid w:val="003458CA"/>
    <w:rsid w:val="00347778"/>
    <w:rsid w:val="003539B4"/>
    <w:rsid w:val="00353AEA"/>
    <w:rsid w:val="0036024C"/>
    <w:rsid w:val="00361165"/>
    <w:rsid w:val="003625C0"/>
    <w:rsid w:val="003667F9"/>
    <w:rsid w:val="003746E4"/>
    <w:rsid w:val="00374CE2"/>
    <w:rsid w:val="003753B3"/>
    <w:rsid w:val="00375899"/>
    <w:rsid w:val="003779E4"/>
    <w:rsid w:val="00381879"/>
    <w:rsid w:val="003853D2"/>
    <w:rsid w:val="00385513"/>
    <w:rsid w:val="00385E83"/>
    <w:rsid w:val="00390EB1"/>
    <w:rsid w:val="00391F94"/>
    <w:rsid w:val="00393042"/>
    <w:rsid w:val="003A0C64"/>
    <w:rsid w:val="003A2F49"/>
    <w:rsid w:val="003A3D5D"/>
    <w:rsid w:val="003A6294"/>
    <w:rsid w:val="003B107E"/>
    <w:rsid w:val="003B2D62"/>
    <w:rsid w:val="003B3173"/>
    <w:rsid w:val="003B4BFF"/>
    <w:rsid w:val="003B74E9"/>
    <w:rsid w:val="003C0353"/>
    <w:rsid w:val="003C0D48"/>
    <w:rsid w:val="003C2005"/>
    <w:rsid w:val="003C2643"/>
    <w:rsid w:val="003C2E93"/>
    <w:rsid w:val="003C300C"/>
    <w:rsid w:val="003C3065"/>
    <w:rsid w:val="003D0340"/>
    <w:rsid w:val="003D2937"/>
    <w:rsid w:val="003D59A4"/>
    <w:rsid w:val="003E454D"/>
    <w:rsid w:val="003E66DC"/>
    <w:rsid w:val="003E6A06"/>
    <w:rsid w:val="003E7A74"/>
    <w:rsid w:val="003F0121"/>
    <w:rsid w:val="003F1008"/>
    <w:rsid w:val="003F6C72"/>
    <w:rsid w:val="003F729E"/>
    <w:rsid w:val="003F7656"/>
    <w:rsid w:val="00401294"/>
    <w:rsid w:val="004025EA"/>
    <w:rsid w:val="00402A18"/>
    <w:rsid w:val="00402F0E"/>
    <w:rsid w:val="00404E1E"/>
    <w:rsid w:val="00407A6E"/>
    <w:rsid w:val="00407FBB"/>
    <w:rsid w:val="004110F7"/>
    <w:rsid w:val="0041276B"/>
    <w:rsid w:val="00415F63"/>
    <w:rsid w:val="00417150"/>
    <w:rsid w:val="00422660"/>
    <w:rsid w:val="00422F50"/>
    <w:rsid w:val="00426367"/>
    <w:rsid w:val="004310B1"/>
    <w:rsid w:val="00433C39"/>
    <w:rsid w:val="00434DD3"/>
    <w:rsid w:val="004364F9"/>
    <w:rsid w:val="0043692B"/>
    <w:rsid w:val="00437927"/>
    <w:rsid w:val="00440A55"/>
    <w:rsid w:val="004451F1"/>
    <w:rsid w:val="00446943"/>
    <w:rsid w:val="00447DFF"/>
    <w:rsid w:val="00450E69"/>
    <w:rsid w:val="0045192C"/>
    <w:rsid w:val="00453F13"/>
    <w:rsid w:val="0045728E"/>
    <w:rsid w:val="00457CCF"/>
    <w:rsid w:val="00463084"/>
    <w:rsid w:val="00463430"/>
    <w:rsid w:val="00464F00"/>
    <w:rsid w:val="00467CD4"/>
    <w:rsid w:val="004703D3"/>
    <w:rsid w:val="00471F7D"/>
    <w:rsid w:val="0047610C"/>
    <w:rsid w:val="00476F99"/>
    <w:rsid w:val="00482CF6"/>
    <w:rsid w:val="00482FB1"/>
    <w:rsid w:val="00485390"/>
    <w:rsid w:val="00493E0C"/>
    <w:rsid w:val="0049692C"/>
    <w:rsid w:val="00496D54"/>
    <w:rsid w:val="004A083D"/>
    <w:rsid w:val="004A340A"/>
    <w:rsid w:val="004A3A86"/>
    <w:rsid w:val="004A5531"/>
    <w:rsid w:val="004A6FEE"/>
    <w:rsid w:val="004A7C0D"/>
    <w:rsid w:val="004B0FB3"/>
    <w:rsid w:val="004B1223"/>
    <w:rsid w:val="004B29F8"/>
    <w:rsid w:val="004B2DCC"/>
    <w:rsid w:val="004B3636"/>
    <w:rsid w:val="004B462F"/>
    <w:rsid w:val="004B6956"/>
    <w:rsid w:val="004B75E1"/>
    <w:rsid w:val="004B7EC6"/>
    <w:rsid w:val="004C1B66"/>
    <w:rsid w:val="004C29D3"/>
    <w:rsid w:val="004C405F"/>
    <w:rsid w:val="004C40C1"/>
    <w:rsid w:val="004C611E"/>
    <w:rsid w:val="004C75C1"/>
    <w:rsid w:val="004D05DE"/>
    <w:rsid w:val="004D10D8"/>
    <w:rsid w:val="004D2E6A"/>
    <w:rsid w:val="004D3021"/>
    <w:rsid w:val="004D7874"/>
    <w:rsid w:val="004E2234"/>
    <w:rsid w:val="004E5879"/>
    <w:rsid w:val="004F0BF3"/>
    <w:rsid w:val="004F14B7"/>
    <w:rsid w:val="004F227E"/>
    <w:rsid w:val="004F32BA"/>
    <w:rsid w:val="004F614A"/>
    <w:rsid w:val="004F75D1"/>
    <w:rsid w:val="004F7D51"/>
    <w:rsid w:val="0050549A"/>
    <w:rsid w:val="00516F2D"/>
    <w:rsid w:val="00524E94"/>
    <w:rsid w:val="00525535"/>
    <w:rsid w:val="00525F58"/>
    <w:rsid w:val="00526028"/>
    <w:rsid w:val="005274CD"/>
    <w:rsid w:val="0052762B"/>
    <w:rsid w:val="0052769D"/>
    <w:rsid w:val="0052792B"/>
    <w:rsid w:val="005300D4"/>
    <w:rsid w:val="005343AD"/>
    <w:rsid w:val="0053770E"/>
    <w:rsid w:val="00540BE9"/>
    <w:rsid w:val="005428DC"/>
    <w:rsid w:val="00543006"/>
    <w:rsid w:val="0054320F"/>
    <w:rsid w:val="005438DD"/>
    <w:rsid w:val="00544A23"/>
    <w:rsid w:val="00545CE4"/>
    <w:rsid w:val="00550799"/>
    <w:rsid w:val="0055435B"/>
    <w:rsid w:val="005546D2"/>
    <w:rsid w:val="0056186A"/>
    <w:rsid w:val="00561CB1"/>
    <w:rsid w:val="00562E54"/>
    <w:rsid w:val="005633ED"/>
    <w:rsid w:val="005649A9"/>
    <w:rsid w:val="00565C63"/>
    <w:rsid w:val="00565CA0"/>
    <w:rsid w:val="00566CB8"/>
    <w:rsid w:val="005707E9"/>
    <w:rsid w:val="00573810"/>
    <w:rsid w:val="00577962"/>
    <w:rsid w:val="0058024C"/>
    <w:rsid w:val="00580AFC"/>
    <w:rsid w:val="00582992"/>
    <w:rsid w:val="00590C1D"/>
    <w:rsid w:val="00591A59"/>
    <w:rsid w:val="005922CB"/>
    <w:rsid w:val="005931C1"/>
    <w:rsid w:val="005949FA"/>
    <w:rsid w:val="00595EEA"/>
    <w:rsid w:val="00597667"/>
    <w:rsid w:val="005A2D60"/>
    <w:rsid w:val="005B0851"/>
    <w:rsid w:val="005B09B8"/>
    <w:rsid w:val="005B13DE"/>
    <w:rsid w:val="005B3320"/>
    <w:rsid w:val="005C1A00"/>
    <w:rsid w:val="005C307F"/>
    <w:rsid w:val="005C5201"/>
    <w:rsid w:val="005C63AF"/>
    <w:rsid w:val="005C7532"/>
    <w:rsid w:val="005C7B5E"/>
    <w:rsid w:val="005D06D0"/>
    <w:rsid w:val="005D1BCE"/>
    <w:rsid w:val="005D491B"/>
    <w:rsid w:val="005D67A7"/>
    <w:rsid w:val="005D6D57"/>
    <w:rsid w:val="005E15D9"/>
    <w:rsid w:val="005E2A50"/>
    <w:rsid w:val="005E333F"/>
    <w:rsid w:val="005E632A"/>
    <w:rsid w:val="005F0A65"/>
    <w:rsid w:val="005F1B80"/>
    <w:rsid w:val="005F2BA8"/>
    <w:rsid w:val="005F46F4"/>
    <w:rsid w:val="005F4AEC"/>
    <w:rsid w:val="005F5862"/>
    <w:rsid w:val="005F6110"/>
    <w:rsid w:val="005F6A96"/>
    <w:rsid w:val="005F763B"/>
    <w:rsid w:val="0060075E"/>
    <w:rsid w:val="006010F3"/>
    <w:rsid w:val="006011B2"/>
    <w:rsid w:val="00602AD9"/>
    <w:rsid w:val="00607DF8"/>
    <w:rsid w:val="00607FAF"/>
    <w:rsid w:val="00611C21"/>
    <w:rsid w:val="00612144"/>
    <w:rsid w:val="00620240"/>
    <w:rsid w:val="00620518"/>
    <w:rsid w:val="00621C9F"/>
    <w:rsid w:val="00622705"/>
    <w:rsid w:val="00626B1F"/>
    <w:rsid w:val="00627CB0"/>
    <w:rsid w:val="00637223"/>
    <w:rsid w:val="0063798F"/>
    <w:rsid w:val="00641200"/>
    <w:rsid w:val="006418A0"/>
    <w:rsid w:val="00643BF9"/>
    <w:rsid w:val="00643FF9"/>
    <w:rsid w:val="006448B4"/>
    <w:rsid w:val="00644B8F"/>
    <w:rsid w:val="006452AF"/>
    <w:rsid w:val="00653934"/>
    <w:rsid w:val="00653D8D"/>
    <w:rsid w:val="0065401B"/>
    <w:rsid w:val="00654292"/>
    <w:rsid w:val="0065698D"/>
    <w:rsid w:val="006614DB"/>
    <w:rsid w:val="00663487"/>
    <w:rsid w:val="00666F89"/>
    <w:rsid w:val="00667B22"/>
    <w:rsid w:val="00670D90"/>
    <w:rsid w:val="006761B0"/>
    <w:rsid w:val="00676979"/>
    <w:rsid w:val="00680B7C"/>
    <w:rsid w:val="00685710"/>
    <w:rsid w:val="00687339"/>
    <w:rsid w:val="00690399"/>
    <w:rsid w:val="0069259D"/>
    <w:rsid w:val="00692F08"/>
    <w:rsid w:val="00695D40"/>
    <w:rsid w:val="0069756C"/>
    <w:rsid w:val="00697A26"/>
    <w:rsid w:val="006A08D8"/>
    <w:rsid w:val="006A4765"/>
    <w:rsid w:val="006A53E6"/>
    <w:rsid w:val="006B2915"/>
    <w:rsid w:val="006B455B"/>
    <w:rsid w:val="006B5885"/>
    <w:rsid w:val="006B739C"/>
    <w:rsid w:val="006C1070"/>
    <w:rsid w:val="006C269C"/>
    <w:rsid w:val="006C26AE"/>
    <w:rsid w:val="006C2947"/>
    <w:rsid w:val="006C343D"/>
    <w:rsid w:val="006C78F9"/>
    <w:rsid w:val="006C79A7"/>
    <w:rsid w:val="006D0DD3"/>
    <w:rsid w:val="006D0E42"/>
    <w:rsid w:val="006D2382"/>
    <w:rsid w:val="006D2DCD"/>
    <w:rsid w:val="006D3165"/>
    <w:rsid w:val="006D3F2B"/>
    <w:rsid w:val="006D40BE"/>
    <w:rsid w:val="006D52AA"/>
    <w:rsid w:val="006D59B1"/>
    <w:rsid w:val="006E0005"/>
    <w:rsid w:val="006E0D8A"/>
    <w:rsid w:val="006E18A5"/>
    <w:rsid w:val="006E3530"/>
    <w:rsid w:val="006E5384"/>
    <w:rsid w:val="006E744C"/>
    <w:rsid w:val="006F042A"/>
    <w:rsid w:val="006F131D"/>
    <w:rsid w:val="006F2A2F"/>
    <w:rsid w:val="006F637D"/>
    <w:rsid w:val="006F6F68"/>
    <w:rsid w:val="006F7D5F"/>
    <w:rsid w:val="00702CA3"/>
    <w:rsid w:val="00704965"/>
    <w:rsid w:val="00706213"/>
    <w:rsid w:val="00706A3C"/>
    <w:rsid w:val="007119E6"/>
    <w:rsid w:val="00712FC7"/>
    <w:rsid w:val="00713A17"/>
    <w:rsid w:val="0071404F"/>
    <w:rsid w:val="00714DB8"/>
    <w:rsid w:val="00715DAC"/>
    <w:rsid w:val="00715F7E"/>
    <w:rsid w:val="0071761C"/>
    <w:rsid w:val="00717C3E"/>
    <w:rsid w:val="0072269C"/>
    <w:rsid w:val="0072331A"/>
    <w:rsid w:val="00724A2F"/>
    <w:rsid w:val="00725037"/>
    <w:rsid w:val="00725B8B"/>
    <w:rsid w:val="00726241"/>
    <w:rsid w:val="00727659"/>
    <w:rsid w:val="00727F53"/>
    <w:rsid w:val="00730069"/>
    <w:rsid w:val="00740FF4"/>
    <w:rsid w:val="00743118"/>
    <w:rsid w:val="00744D27"/>
    <w:rsid w:val="007475CE"/>
    <w:rsid w:val="00750E91"/>
    <w:rsid w:val="00751D7B"/>
    <w:rsid w:val="007528D7"/>
    <w:rsid w:val="00755731"/>
    <w:rsid w:val="00760DA2"/>
    <w:rsid w:val="00762C84"/>
    <w:rsid w:val="00763ACE"/>
    <w:rsid w:val="0076564E"/>
    <w:rsid w:val="00766C9C"/>
    <w:rsid w:val="00770C48"/>
    <w:rsid w:val="007717B3"/>
    <w:rsid w:val="00772123"/>
    <w:rsid w:val="007750D7"/>
    <w:rsid w:val="007762A9"/>
    <w:rsid w:val="00776645"/>
    <w:rsid w:val="007766BF"/>
    <w:rsid w:val="00777CDF"/>
    <w:rsid w:val="0078217F"/>
    <w:rsid w:val="00785293"/>
    <w:rsid w:val="00785CDB"/>
    <w:rsid w:val="0078653B"/>
    <w:rsid w:val="007867FB"/>
    <w:rsid w:val="00786AC6"/>
    <w:rsid w:val="007900C4"/>
    <w:rsid w:val="00791D99"/>
    <w:rsid w:val="00791E66"/>
    <w:rsid w:val="0079331F"/>
    <w:rsid w:val="0079507B"/>
    <w:rsid w:val="007962A5"/>
    <w:rsid w:val="007966DB"/>
    <w:rsid w:val="007A002E"/>
    <w:rsid w:val="007A24DE"/>
    <w:rsid w:val="007A2975"/>
    <w:rsid w:val="007A3D3A"/>
    <w:rsid w:val="007A6CB4"/>
    <w:rsid w:val="007A6E98"/>
    <w:rsid w:val="007B1D07"/>
    <w:rsid w:val="007B1F6F"/>
    <w:rsid w:val="007B31C2"/>
    <w:rsid w:val="007B489F"/>
    <w:rsid w:val="007B7D75"/>
    <w:rsid w:val="007C16D0"/>
    <w:rsid w:val="007C18B8"/>
    <w:rsid w:val="007C3D36"/>
    <w:rsid w:val="007C5A27"/>
    <w:rsid w:val="007C5D3E"/>
    <w:rsid w:val="007C5EFF"/>
    <w:rsid w:val="007C63AA"/>
    <w:rsid w:val="007D2528"/>
    <w:rsid w:val="007D4D5E"/>
    <w:rsid w:val="007E5C69"/>
    <w:rsid w:val="007E5FEC"/>
    <w:rsid w:val="007F18FE"/>
    <w:rsid w:val="007F24FC"/>
    <w:rsid w:val="007F4A48"/>
    <w:rsid w:val="007F6840"/>
    <w:rsid w:val="00801A29"/>
    <w:rsid w:val="008025C3"/>
    <w:rsid w:val="008050E8"/>
    <w:rsid w:val="008056ED"/>
    <w:rsid w:val="0082013D"/>
    <w:rsid w:val="00822BB2"/>
    <w:rsid w:val="00823014"/>
    <w:rsid w:val="00824B67"/>
    <w:rsid w:val="008253B8"/>
    <w:rsid w:val="008262FC"/>
    <w:rsid w:val="0083109B"/>
    <w:rsid w:val="00831882"/>
    <w:rsid w:val="00831EBC"/>
    <w:rsid w:val="00834030"/>
    <w:rsid w:val="008364E7"/>
    <w:rsid w:val="008413ED"/>
    <w:rsid w:val="0084648D"/>
    <w:rsid w:val="008474C3"/>
    <w:rsid w:val="0085013E"/>
    <w:rsid w:val="00850CE7"/>
    <w:rsid w:val="00857696"/>
    <w:rsid w:val="00857ECD"/>
    <w:rsid w:val="00861419"/>
    <w:rsid w:val="0086225E"/>
    <w:rsid w:val="0086317C"/>
    <w:rsid w:val="00865569"/>
    <w:rsid w:val="00865A70"/>
    <w:rsid w:val="00865AA3"/>
    <w:rsid w:val="00874279"/>
    <w:rsid w:val="0087761E"/>
    <w:rsid w:val="00880522"/>
    <w:rsid w:val="00880C85"/>
    <w:rsid w:val="008811E5"/>
    <w:rsid w:val="00881869"/>
    <w:rsid w:val="00883BAA"/>
    <w:rsid w:val="00884111"/>
    <w:rsid w:val="00885C24"/>
    <w:rsid w:val="00886098"/>
    <w:rsid w:val="00893C4E"/>
    <w:rsid w:val="008956AD"/>
    <w:rsid w:val="0089604D"/>
    <w:rsid w:val="00897F78"/>
    <w:rsid w:val="008A0187"/>
    <w:rsid w:val="008A3959"/>
    <w:rsid w:val="008A3B97"/>
    <w:rsid w:val="008A44F9"/>
    <w:rsid w:val="008A7CF2"/>
    <w:rsid w:val="008B0A74"/>
    <w:rsid w:val="008B1AF4"/>
    <w:rsid w:val="008B2EAF"/>
    <w:rsid w:val="008B4F5F"/>
    <w:rsid w:val="008B6EE9"/>
    <w:rsid w:val="008C04CA"/>
    <w:rsid w:val="008C1914"/>
    <w:rsid w:val="008C1D97"/>
    <w:rsid w:val="008C36B8"/>
    <w:rsid w:val="008C4F16"/>
    <w:rsid w:val="008C5F4D"/>
    <w:rsid w:val="008D0E38"/>
    <w:rsid w:val="008D1B18"/>
    <w:rsid w:val="008D2FB0"/>
    <w:rsid w:val="008D5587"/>
    <w:rsid w:val="008E091F"/>
    <w:rsid w:val="008E0F70"/>
    <w:rsid w:val="008E1AD8"/>
    <w:rsid w:val="008E3E17"/>
    <w:rsid w:val="008E7FD1"/>
    <w:rsid w:val="008F02B9"/>
    <w:rsid w:val="008F152F"/>
    <w:rsid w:val="008F2B94"/>
    <w:rsid w:val="008F4512"/>
    <w:rsid w:val="008F566C"/>
    <w:rsid w:val="008F59DA"/>
    <w:rsid w:val="00900E34"/>
    <w:rsid w:val="009015A9"/>
    <w:rsid w:val="00902BD9"/>
    <w:rsid w:val="00903117"/>
    <w:rsid w:val="00914B8F"/>
    <w:rsid w:val="00915480"/>
    <w:rsid w:val="00917EAE"/>
    <w:rsid w:val="009202D5"/>
    <w:rsid w:val="00920977"/>
    <w:rsid w:val="009212FE"/>
    <w:rsid w:val="00923DE0"/>
    <w:rsid w:val="00924A40"/>
    <w:rsid w:val="0093095A"/>
    <w:rsid w:val="00930977"/>
    <w:rsid w:val="00931D1C"/>
    <w:rsid w:val="00932F5E"/>
    <w:rsid w:val="0093329B"/>
    <w:rsid w:val="00935419"/>
    <w:rsid w:val="009406D5"/>
    <w:rsid w:val="00940C9F"/>
    <w:rsid w:val="00943948"/>
    <w:rsid w:val="0094526D"/>
    <w:rsid w:val="0094616B"/>
    <w:rsid w:val="009502AA"/>
    <w:rsid w:val="009533F5"/>
    <w:rsid w:val="00956494"/>
    <w:rsid w:val="00957C91"/>
    <w:rsid w:val="00960786"/>
    <w:rsid w:val="00962127"/>
    <w:rsid w:val="009635DC"/>
    <w:rsid w:val="0096370B"/>
    <w:rsid w:val="0096539D"/>
    <w:rsid w:val="00972DA8"/>
    <w:rsid w:val="0097509F"/>
    <w:rsid w:val="00975C54"/>
    <w:rsid w:val="00976339"/>
    <w:rsid w:val="00980C35"/>
    <w:rsid w:val="00982CF6"/>
    <w:rsid w:val="009856E2"/>
    <w:rsid w:val="00986DAD"/>
    <w:rsid w:val="00987DAE"/>
    <w:rsid w:val="009903CF"/>
    <w:rsid w:val="00990DE8"/>
    <w:rsid w:val="00991807"/>
    <w:rsid w:val="00991B28"/>
    <w:rsid w:val="00991F22"/>
    <w:rsid w:val="009A09F5"/>
    <w:rsid w:val="009A0B29"/>
    <w:rsid w:val="009A2FBB"/>
    <w:rsid w:val="009B053D"/>
    <w:rsid w:val="009B0864"/>
    <w:rsid w:val="009B446F"/>
    <w:rsid w:val="009B7700"/>
    <w:rsid w:val="009C06A3"/>
    <w:rsid w:val="009C2DBA"/>
    <w:rsid w:val="009C5603"/>
    <w:rsid w:val="009C65B2"/>
    <w:rsid w:val="009C6A56"/>
    <w:rsid w:val="009D1C68"/>
    <w:rsid w:val="009D45C5"/>
    <w:rsid w:val="009D6866"/>
    <w:rsid w:val="009E52E6"/>
    <w:rsid w:val="009E5691"/>
    <w:rsid w:val="009E739D"/>
    <w:rsid w:val="009E7AC6"/>
    <w:rsid w:val="009F12FF"/>
    <w:rsid w:val="009F2EB3"/>
    <w:rsid w:val="009F413E"/>
    <w:rsid w:val="009F5061"/>
    <w:rsid w:val="009F5E5B"/>
    <w:rsid w:val="00A00816"/>
    <w:rsid w:val="00A01340"/>
    <w:rsid w:val="00A04CEA"/>
    <w:rsid w:val="00A052EC"/>
    <w:rsid w:val="00A10208"/>
    <w:rsid w:val="00A1205F"/>
    <w:rsid w:val="00A13CC3"/>
    <w:rsid w:val="00A16B08"/>
    <w:rsid w:val="00A16F4E"/>
    <w:rsid w:val="00A21B1B"/>
    <w:rsid w:val="00A22C26"/>
    <w:rsid w:val="00A246A8"/>
    <w:rsid w:val="00A24B1A"/>
    <w:rsid w:val="00A25CC8"/>
    <w:rsid w:val="00A25E2A"/>
    <w:rsid w:val="00A261C2"/>
    <w:rsid w:val="00A26D76"/>
    <w:rsid w:val="00A3015E"/>
    <w:rsid w:val="00A31DB4"/>
    <w:rsid w:val="00A329F5"/>
    <w:rsid w:val="00A36B0B"/>
    <w:rsid w:val="00A416E3"/>
    <w:rsid w:val="00A42F44"/>
    <w:rsid w:val="00A43156"/>
    <w:rsid w:val="00A432A3"/>
    <w:rsid w:val="00A447F2"/>
    <w:rsid w:val="00A44C0B"/>
    <w:rsid w:val="00A45132"/>
    <w:rsid w:val="00A4557D"/>
    <w:rsid w:val="00A45738"/>
    <w:rsid w:val="00A45EA8"/>
    <w:rsid w:val="00A46511"/>
    <w:rsid w:val="00A512E5"/>
    <w:rsid w:val="00A51505"/>
    <w:rsid w:val="00A529F2"/>
    <w:rsid w:val="00A5344F"/>
    <w:rsid w:val="00A54C39"/>
    <w:rsid w:val="00A556F2"/>
    <w:rsid w:val="00A56994"/>
    <w:rsid w:val="00A56A3D"/>
    <w:rsid w:val="00A56B6B"/>
    <w:rsid w:val="00A56BAD"/>
    <w:rsid w:val="00A604EF"/>
    <w:rsid w:val="00A62C28"/>
    <w:rsid w:val="00A637F8"/>
    <w:rsid w:val="00A644EE"/>
    <w:rsid w:val="00A64734"/>
    <w:rsid w:val="00A66A9E"/>
    <w:rsid w:val="00A7069B"/>
    <w:rsid w:val="00A70C89"/>
    <w:rsid w:val="00A71D67"/>
    <w:rsid w:val="00A734ED"/>
    <w:rsid w:val="00A77A89"/>
    <w:rsid w:val="00A82847"/>
    <w:rsid w:val="00A836F8"/>
    <w:rsid w:val="00A843FF"/>
    <w:rsid w:val="00A849C2"/>
    <w:rsid w:val="00A84E05"/>
    <w:rsid w:val="00A851EF"/>
    <w:rsid w:val="00A86558"/>
    <w:rsid w:val="00A875C7"/>
    <w:rsid w:val="00A87909"/>
    <w:rsid w:val="00A87A2D"/>
    <w:rsid w:val="00A87F50"/>
    <w:rsid w:val="00A90A3B"/>
    <w:rsid w:val="00A91BF6"/>
    <w:rsid w:val="00A93A59"/>
    <w:rsid w:val="00A9489C"/>
    <w:rsid w:val="00A97793"/>
    <w:rsid w:val="00AA1661"/>
    <w:rsid w:val="00AA18C5"/>
    <w:rsid w:val="00AA464D"/>
    <w:rsid w:val="00AA67F1"/>
    <w:rsid w:val="00AC0B92"/>
    <w:rsid w:val="00AC19AD"/>
    <w:rsid w:val="00AC273C"/>
    <w:rsid w:val="00AC3979"/>
    <w:rsid w:val="00AC5A71"/>
    <w:rsid w:val="00AD01D7"/>
    <w:rsid w:val="00AD133E"/>
    <w:rsid w:val="00AD341F"/>
    <w:rsid w:val="00AD593F"/>
    <w:rsid w:val="00AD7C47"/>
    <w:rsid w:val="00AE010A"/>
    <w:rsid w:val="00AE12DF"/>
    <w:rsid w:val="00AE617C"/>
    <w:rsid w:val="00AE6CC8"/>
    <w:rsid w:val="00AF3E65"/>
    <w:rsid w:val="00AF4391"/>
    <w:rsid w:val="00AF5785"/>
    <w:rsid w:val="00AF5AF3"/>
    <w:rsid w:val="00B0256A"/>
    <w:rsid w:val="00B03564"/>
    <w:rsid w:val="00B037E9"/>
    <w:rsid w:val="00B05050"/>
    <w:rsid w:val="00B07D48"/>
    <w:rsid w:val="00B10A4D"/>
    <w:rsid w:val="00B12E54"/>
    <w:rsid w:val="00B13C21"/>
    <w:rsid w:val="00B13E12"/>
    <w:rsid w:val="00B17374"/>
    <w:rsid w:val="00B21DE4"/>
    <w:rsid w:val="00B25ABE"/>
    <w:rsid w:val="00B278F7"/>
    <w:rsid w:val="00B27E09"/>
    <w:rsid w:val="00B3009D"/>
    <w:rsid w:val="00B30204"/>
    <w:rsid w:val="00B308AC"/>
    <w:rsid w:val="00B30DD6"/>
    <w:rsid w:val="00B3105C"/>
    <w:rsid w:val="00B3183C"/>
    <w:rsid w:val="00B325A6"/>
    <w:rsid w:val="00B32D1D"/>
    <w:rsid w:val="00B34675"/>
    <w:rsid w:val="00B35CA8"/>
    <w:rsid w:val="00B419D4"/>
    <w:rsid w:val="00B420E0"/>
    <w:rsid w:val="00B45C04"/>
    <w:rsid w:val="00B47742"/>
    <w:rsid w:val="00B47855"/>
    <w:rsid w:val="00B50C4C"/>
    <w:rsid w:val="00B515FA"/>
    <w:rsid w:val="00B520D5"/>
    <w:rsid w:val="00B5476D"/>
    <w:rsid w:val="00B5598E"/>
    <w:rsid w:val="00B5635C"/>
    <w:rsid w:val="00B56986"/>
    <w:rsid w:val="00B573AD"/>
    <w:rsid w:val="00B57F86"/>
    <w:rsid w:val="00B64941"/>
    <w:rsid w:val="00B65BBC"/>
    <w:rsid w:val="00B74A33"/>
    <w:rsid w:val="00B757C7"/>
    <w:rsid w:val="00B7740A"/>
    <w:rsid w:val="00B83385"/>
    <w:rsid w:val="00B86710"/>
    <w:rsid w:val="00B90828"/>
    <w:rsid w:val="00B90D7C"/>
    <w:rsid w:val="00B9174A"/>
    <w:rsid w:val="00B92907"/>
    <w:rsid w:val="00B95DD0"/>
    <w:rsid w:val="00B96B20"/>
    <w:rsid w:val="00B96BDE"/>
    <w:rsid w:val="00B96DEC"/>
    <w:rsid w:val="00B97EAE"/>
    <w:rsid w:val="00BA09AE"/>
    <w:rsid w:val="00BA3459"/>
    <w:rsid w:val="00BA35EF"/>
    <w:rsid w:val="00BA5476"/>
    <w:rsid w:val="00BB383B"/>
    <w:rsid w:val="00BB6E75"/>
    <w:rsid w:val="00BB74A0"/>
    <w:rsid w:val="00BC0B61"/>
    <w:rsid w:val="00BD0AB2"/>
    <w:rsid w:val="00BD11EA"/>
    <w:rsid w:val="00BD1B6D"/>
    <w:rsid w:val="00BD3D91"/>
    <w:rsid w:val="00BD3FCC"/>
    <w:rsid w:val="00BD7713"/>
    <w:rsid w:val="00BD7B99"/>
    <w:rsid w:val="00BE0BC5"/>
    <w:rsid w:val="00BE15FF"/>
    <w:rsid w:val="00BE37F6"/>
    <w:rsid w:val="00BE5839"/>
    <w:rsid w:val="00BE65DD"/>
    <w:rsid w:val="00BF0419"/>
    <w:rsid w:val="00BF0CF1"/>
    <w:rsid w:val="00BF3D5E"/>
    <w:rsid w:val="00BF424C"/>
    <w:rsid w:val="00BF4690"/>
    <w:rsid w:val="00BF54AB"/>
    <w:rsid w:val="00BF6820"/>
    <w:rsid w:val="00BF6A10"/>
    <w:rsid w:val="00C01D65"/>
    <w:rsid w:val="00C039AF"/>
    <w:rsid w:val="00C05CBE"/>
    <w:rsid w:val="00C079B9"/>
    <w:rsid w:val="00C079E7"/>
    <w:rsid w:val="00C07A80"/>
    <w:rsid w:val="00C10713"/>
    <w:rsid w:val="00C13153"/>
    <w:rsid w:val="00C143D7"/>
    <w:rsid w:val="00C23629"/>
    <w:rsid w:val="00C269FB"/>
    <w:rsid w:val="00C27575"/>
    <w:rsid w:val="00C2793F"/>
    <w:rsid w:val="00C31B45"/>
    <w:rsid w:val="00C32FC9"/>
    <w:rsid w:val="00C33B0A"/>
    <w:rsid w:val="00C35B5F"/>
    <w:rsid w:val="00C35C54"/>
    <w:rsid w:val="00C360E7"/>
    <w:rsid w:val="00C36436"/>
    <w:rsid w:val="00C414EA"/>
    <w:rsid w:val="00C42C49"/>
    <w:rsid w:val="00C4319E"/>
    <w:rsid w:val="00C466D2"/>
    <w:rsid w:val="00C50247"/>
    <w:rsid w:val="00C5145C"/>
    <w:rsid w:val="00C514C5"/>
    <w:rsid w:val="00C52DF9"/>
    <w:rsid w:val="00C54E25"/>
    <w:rsid w:val="00C54ED8"/>
    <w:rsid w:val="00C552C8"/>
    <w:rsid w:val="00C555B2"/>
    <w:rsid w:val="00C57569"/>
    <w:rsid w:val="00C6034E"/>
    <w:rsid w:val="00C611AE"/>
    <w:rsid w:val="00C62391"/>
    <w:rsid w:val="00C64691"/>
    <w:rsid w:val="00C649C5"/>
    <w:rsid w:val="00C725C4"/>
    <w:rsid w:val="00C731EA"/>
    <w:rsid w:val="00C770E0"/>
    <w:rsid w:val="00C80CFE"/>
    <w:rsid w:val="00C81DCC"/>
    <w:rsid w:val="00C8446C"/>
    <w:rsid w:val="00C84818"/>
    <w:rsid w:val="00C86094"/>
    <w:rsid w:val="00C9003D"/>
    <w:rsid w:val="00C90C11"/>
    <w:rsid w:val="00C9104F"/>
    <w:rsid w:val="00C921BC"/>
    <w:rsid w:val="00C934EA"/>
    <w:rsid w:val="00C936C3"/>
    <w:rsid w:val="00CA39AA"/>
    <w:rsid w:val="00CA41EE"/>
    <w:rsid w:val="00CB06C7"/>
    <w:rsid w:val="00CB0AA3"/>
    <w:rsid w:val="00CB5711"/>
    <w:rsid w:val="00CB7081"/>
    <w:rsid w:val="00CB71B6"/>
    <w:rsid w:val="00CB76CE"/>
    <w:rsid w:val="00CC034E"/>
    <w:rsid w:val="00CC2150"/>
    <w:rsid w:val="00CC47A5"/>
    <w:rsid w:val="00CC5EC9"/>
    <w:rsid w:val="00CD3541"/>
    <w:rsid w:val="00CD4733"/>
    <w:rsid w:val="00CE1CB9"/>
    <w:rsid w:val="00CE21BA"/>
    <w:rsid w:val="00CE2E21"/>
    <w:rsid w:val="00CF32BB"/>
    <w:rsid w:val="00CF4F66"/>
    <w:rsid w:val="00D000F7"/>
    <w:rsid w:val="00D036E4"/>
    <w:rsid w:val="00D03E8B"/>
    <w:rsid w:val="00D0621C"/>
    <w:rsid w:val="00D06B50"/>
    <w:rsid w:val="00D078C2"/>
    <w:rsid w:val="00D11203"/>
    <w:rsid w:val="00D12A40"/>
    <w:rsid w:val="00D15B4A"/>
    <w:rsid w:val="00D21524"/>
    <w:rsid w:val="00D21B1D"/>
    <w:rsid w:val="00D228FA"/>
    <w:rsid w:val="00D24F9F"/>
    <w:rsid w:val="00D27FE0"/>
    <w:rsid w:val="00D30D9D"/>
    <w:rsid w:val="00D30F26"/>
    <w:rsid w:val="00D310D0"/>
    <w:rsid w:val="00D31E2C"/>
    <w:rsid w:val="00D324CC"/>
    <w:rsid w:val="00D32B88"/>
    <w:rsid w:val="00D33BBC"/>
    <w:rsid w:val="00D3732A"/>
    <w:rsid w:val="00D41C01"/>
    <w:rsid w:val="00D46011"/>
    <w:rsid w:val="00D4733C"/>
    <w:rsid w:val="00D5293A"/>
    <w:rsid w:val="00D555DA"/>
    <w:rsid w:val="00D55AA3"/>
    <w:rsid w:val="00D605FE"/>
    <w:rsid w:val="00D625F8"/>
    <w:rsid w:val="00D62CB0"/>
    <w:rsid w:val="00D6370D"/>
    <w:rsid w:val="00D6489A"/>
    <w:rsid w:val="00D666B3"/>
    <w:rsid w:val="00D71BE5"/>
    <w:rsid w:val="00D72264"/>
    <w:rsid w:val="00D7374F"/>
    <w:rsid w:val="00D75043"/>
    <w:rsid w:val="00D84C15"/>
    <w:rsid w:val="00D85ECD"/>
    <w:rsid w:val="00D90980"/>
    <w:rsid w:val="00D91446"/>
    <w:rsid w:val="00D97234"/>
    <w:rsid w:val="00D972E2"/>
    <w:rsid w:val="00DA1B5E"/>
    <w:rsid w:val="00DA2A81"/>
    <w:rsid w:val="00DA543C"/>
    <w:rsid w:val="00DB04CF"/>
    <w:rsid w:val="00DB1F80"/>
    <w:rsid w:val="00DB2B23"/>
    <w:rsid w:val="00DB3DA9"/>
    <w:rsid w:val="00DB526B"/>
    <w:rsid w:val="00DB69F4"/>
    <w:rsid w:val="00DB7B6C"/>
    <w:rsid w:val="00DC0914"/>
    <w:rsid w:val="00DC3BCC"/>
    <w:rsid w:val="00DC42AF"/>
    <w:rsid w:val="00DC44C8"/>
    <w:rsid w:val="00DC48FD"/>
    <w:rsid w:val="00DC79EC"/>
    <w:rsid w:val="00DD31F8"/>
    <w:rsid w:val="00DD336B"/>
    <w:rsid w:val="00DD382D"/>
    <w:rsid w:val="00DD6DFD"/>
    <w:rsid w:val="00DE03C6"/>
    <w:rsid w:val="00DE4EBE"/>
    <w:rsid w:val="00DE52CE"/>
    <w:rsid w:val="00DE61C7"/>
    <w:rsid w:val="00DE68CA"/>
    <w:rsid w:val="00DF02E6"/>
    <w:rsid w:val="00DF11E0"/>
    <w:rsid w:val="00DF136F"/>
    <w:rsid w:val="00DF4282"/>
    <w:rsid w:val="00DF4F27"/>
    <w:rsid w:val="00DF6AE3"/>
    <w:rsid w:val="00DF72FB"/>
    <w:rsid w:val="00E01766"/>
    <w:rsid w:val="00E0335A"/>
    <w:rsid w:val="00E04165"/>
    <w:rsid w:val="00E0600C"/>
    <w:rsid w:val="00E06FFA"/>
    <w:rsid w:val="00E07DE0"/>
    <w:rsid w:val="00E1064D"/>
    <w:rsid w:val="00E11148"/>
    <w:rsid w:val="00E11376"/>
    <w:rsid w:val="00E1211D"/>
    <w:rsid w:val="00E122B6"/>
    <w:rsid w:val="00E156D6"/>
    <w:rsid w:val="00E2087B"/>
    <w:rsid w:val="00E21B7B"/>
    <w:rsid w:val="00E22A8F"/>
    <w:rsid w:val="00E23673"/>
    <w:rsid w:val="00E23AD9"/>
    <w:rsid w:val="00E25203"/>
    <w:rsid w:val="00E263D6"/>
    <w:rsid w:val="00E27953"/>
    <w:rsid w:val="00E30A61"/>
    <w:rsid w:val="00E3237C"/>
    <w:rsid w:val="00E328E7"/>
    <w:rsid w:val="00E329E5"/>
    <w:rsid w:val="00E343EE"/>
    <w:rsid w:val="00E34D54"/>
    <w:rsid w:val="00E34F96"/>
    <w:rsid w:val="00E37208"/>
    <w:rsid w:val="00E44F99"/>
    <w:rsid w:val="00E459D4"/>
    <w:rsid w:val="00E46E2C"/>
    <w:rsid w:val="00E503F6"/>
    <w:rsid w:val="00E51E66"/>
    <w:rsid w:val="00E52456"/>
    <w:rsid w:val="00E54900"/>
    <w:rsid w:val="00E614D8"/>
    <w:rsid w:val="00E61661"/>
    <w:rsid w:val="00E64897"/>
    <w:rsid w:val="00E64B93"/>
    <w:rsid w:val="00E66986"/>
    <w:rsid w:val="00E70E1E"/>
    <w:rsid w:val="00E75E9D"/>
    <w:rsid w:val="00E766CE"/>
    <w:rsid w:val="00E7787B"/>
    <w:rsid w:val="00E82908"/>
    <w:rsid w:val="00E8359D"/>
    <w:rsid w:val="00E83E15"/>
    <w:rsid w:val="00E84707"/>
    <w:rsid w:val="00E9082F"/>
    <w:rsid w:val="00E93B91"/>
    <w:rsid w:val="00E93D20"/>
    <w:rsid w:val="00E93FA7"/>
    <w:rsid w:val="00E94D10"/>
    <w:rsid w:val="00E97BD0"/>
    <w:rsid w:val="00EA021E"/>
    <w:rsid w:val="00EA54FF"/>
    <w:rsid w:val="00EA5CFE"/>
    <w:rsid w:val="00EA669C"/>
    <w:rsid w:val="00EA6DB5"/>
    <w:rsid w:val="00EB087F"/>
    <w:rsid w:val="00EB1307"/>
    <w:rsid w:val="00EC05A1"/>
    <w:rsid w:val="00EC0665"/>
    <w:rsid w:val="00EC0A67"/>
    <w:rsid w:val="00EC1484"/>
    <w:rsid w:val="00EC2D03"/>
    <w:rsid w:val="00EC2FDE"/>
    <w:rsid w:val="00EC39BB"/>
    <w:rsid w:val="00EC46E2"/>
    <w:rsid w:val="00EC4C58"/>
    <w:rsid w:val="00EC5807"/>
    <w:rsid w:val="00EC58EB"/>
    <w:rsid w:val="00EC647F"/>
    <w:rsid w:val="00ED0E10"/>
    <w:rsid w:val="00ED1A5A"/>
    <w:rsid w:val="00ED2A64"/>
    <w:rsid w:val="00ED3673"/>
    <w:rsid w:val="00ED399D"/>
    <w:rsid w:val="00ED425D"/>
    <w:rsid w:val="00EE0FF8"/>
    <w:rsid w:val="00EE161E"/>
    <w:rsid w:val="00EE4F50"/>
    <w:rsid w:val="00EE541C"/>
    <w:rsid w:val="00EE6C4E"/>
    <w:rsid w:val="00EE7566"/>
    <w:rsid w:val="00EF0357"/>
    <w:rsid w:val="00EF0B2E"/>
    <w:rsid w:val="00EF0D1C"/>
    <w:rsid w:val="00EF3E5B"/>
    <w:rsid w:val="00EF68C4"/>
    <w:rsid w:val="00F01A8E"/>
    <w:rsid w:val="00F0325C"/>
    <w:rsid w:val="00F04C4A"/>
    <w:rsid w:val="00F07F23"/>
    <w:rsid w:val="00F1245D"/>
    <w:rsid w:val="00F1412F"/>
    <w:rsid w:val="00F15F5A"/>
    <w:rsid w:val="00F172B0"/>
    <w:rsid w:val="00F17AC9"/>
    <w:rsid w:val="00F20B36"/>
    <w:rsid w:val="00F21B48"/>
    <w:rsid w:val="00F24761"/>
    <w:rsid w:val="00F26E4F"/>
    <w:rsid w:val="00F30B6C"/>
    <w:rsid w:val="00F32A65"/>
    <w:rsid w:val="00F33491"/>
    <w:rsid w:val="00F35695"/>
    <w:rsid w:val="00F35822"/>
    <w:rsid w:val="00F410CB"/>
    <w:rsid w:val="00F41239"/>
    <w:rsid w:val="00F42356"/>
    <w:rsid w:val="00F43240"/>
    <w:rsid w:val="00F435A5"/>
    <w:rsid w:val="00F44538"/>
    <w:rsid w:val="00F52935"/>
    <w:rsid w:val="00F558D2"/>
    <w:rsid w:val="00F56808"/>
    <w:rsid w:val="00F57643"/>
    <w:rsid w:val="00F63C1F"/>
    <w:rsid w:val="00F65604"/>
    <w:rsid w:val="00F65D02"/>
    <w:rsid w:val="00F721AA"/>
    <w:rsid w:val="00F8228B"/>
    <w:rsid w:val="00F82776"/>
    <w:rsid w:val="00F84036"/>
    <w:rsid w:val="00F84C54"/>
    <w:rsid w:val="00F86230"/>
    <w:rsid w:val="00F90A3B"/>
    <w:rsid w:val="00F919F3"/>
    <w:rsid w:val="00F91D6E"/>
    <w:rsid w:val="00F93E67"/>
    <w:rsid w:val="00F96DEB"/>
    <w:rsid w:val="00F97C7E"/>
    <w:rsid w:val="00FA008A"/>
    <w:rsid w:val="00FA0D5F"/>
    <w:rsid w:val="00FA42CE"/>
    <w:rsid w:val="00FA583F"/>
    <w:rsid w:val="00FA6399"/>
    <w:rsid w:val="00FB1710"/>
    <w:rsid w:val="00FB6811"/>
    <w:rsid w:val="00FB74A4"/>
    <w:rsid w:val="00FC03D1"/>
    <w:rsid w:val="00FC18BC"/>
    <w:rsid w:val="00FC332C"/>
    <w:rsid w:val="00FC656B"/>
    <w:rsid w:val="00FC6C12"/>
    <w:rsid w:val="00FD0081"/>
    <w:rsid w:val="00FD01DC"/>
    <w:rsid w:val="00FD04A4"/>
    <w:rsid w:val="00FE2529"/>
    <w:rsid w:val="00FE4E79"/>
    <w:rsid w:val="00FF0419"/>
    <w:rsid w:val="00FF08FF"/>
    <w:rsid w:val="00FF2052"/>
    <w:rsid w:val="00FF206C"/>
    <w:rsid w:val="06F87A2A"/>
    <w:rsid w:val="0EB59627"/>
    <w:rsid w:val="0FD96E5A"/>
    <w:rsid w:val="0FFC48DB"/>
    <w:rsid w:val="1BF76023"/>
    <w:rsid w:val="1DD26638"/>
    <w:rsid w:val="1F1F66BD"/>
    <w:rsid w:val="1FFF8718"/>
    <w:rsid w:val="21FDFE94"/>
    <w:rsid w:val="2CBE34D5"/>
    <w:rsid w:val="2F6B4732"/>
    <w:rsid w:val="2FF6DD79"/>
    <w:rsid w:val="33DF365C"/>
    <w:rsid w:val="376F3C6E"/>
    <w:rsid w:val="37BF574E"/>
    <w:rsid w:val="37FDCC62"/>
    <w:rsid w:val="38F9EE63"/>
    <w:rsid w:val="3B83C1D5"/>
    <w:rsid w:val="3BAF43C9"/>
    <w:rsid w:val="3BB758E8"/>
    <w:rsid w:val="3BDEA1F3"/>
    <w:rsid w:val="3D2BE69F"/>
    <w:rsid w:val="3DFD1E09"/>
    <w:rsid w:val="3E5E12BC"/>
    <w:rsid w:val="3EC764A2"/>
    <w:rsid w:val="3EFF702B"/>
    <w:rsid w:val="3F23368C"/>
    <w:rsid w:val="3F4FD6F4"/>
    <w:rsid w:val="3F5EF340"/>
    <w:rsid w:val="3F7F1998"/>
    <w:rsid w:val="3FA7C0FA"/>
    <w:rsid w:val="3FBF03A1"/>
    <w:rsid w:val="3FDF8C54"/>
    <w:rsid w:val="3FE3C6DF"/>
    <w:rsid w:val="3FFF7065"/>
    <w:rsid w:val="43730445"/>
    <w:rsid w:val="49EB40CE"/>
    <w:rsid w:val="4CFBBC2A"/>
    <w:rsid w:val="4DBFAF41"/>
    <w:rsid w:val="4F3B31DE"/>
    <w:rsid w:val="51F722CC"/>
    <w:rsid w:val="54B63904"/>
    <w:rsid w:val="55FFB029"/>
    <w:rsid w:val="57D3ABCF"/>
    <w:rsid w:val="57DC36F4"/>
    <w:rsid w:val="57EF84F4"/>
    <w:rsid w:val="5BC6F112"/>
    <w:rsid w:val="5BDBF839"/>
    <w:rsid w:val="5DFFED50"/>
    <w:rsid w:val="5E758E8C"/>
    <w:rsid w:val="5EDAC1F0"/>
    <w:rsid w:val="5F2FD51E"/>
    <w:rsid w:val="5F7DBC2E"/>
    <w:rsid w:val="5F7F3145"/>
    <w:rsid w:val="5FAE721F"/>
    <w:rsid w:val="5FFFBB3D"/>
    <w:rsid w:val="67FFE855"/>
    <w:rsid w:val="6BF19694"/>
    <w:rsid w:val="6EFC11A1"/>
    <w:rsid w:val="6EFF28F2"/>
    <w:rsid w:val="6FB749F8"/>
    <w:rsid w:val="6FD654B6"/>
    <w:rsid w:val="6FDE1990"/>
    <w:rsid w:val="6FE985F6"/>
    <w:rsid w:val="6FEFE551"/>
    <w:rsid w:val="6FF769F1"/>
    <w:rsid w:val="70EDA219"/>
    <w:rsid w:val="74FF7BFC"/>
    <w:rsid w:val="75F3928B"/>
    <w:rsid w:val="77A93F70"/>
    <w:rsid w:val="77AF8EB9"/>
    <w:rsid w:val="77BE7A10"/>
    <w:rsid w:val="77BFFAE1"/>
    <w:rsid w:val="77EB3280"/>
    <w:rsid w:val="77FE0671"/>
    <w:rsid w:val="79D36B37"/>
    <w:rsid w:val="79E300EB"/>
    <w:rsid w:val="7AEB93C0"/>
    <w:rsid w:val="7B4F93F5"/>
    <w:rsid w:val="7B79137E"/>
    <w:rsid w:val="7B7B7C18"/>
    <w:rsid w:val="7B9B70C1"/>
    <w:rsid w:val="7BCD727B"/>
    <w:rsid w:val="7BFBFAA7"/>
    <w:rsid w:val="7BFC2C48"/>
    <w:rsid w:val="7BFD3673"/>
    <w:rsid w:val="7BFE0F07"/>
    <w:rsid w:val="7CEE9D5D"/>
    <w:rsid w:val="7D36F6CD"/>
    <w:rsid w:val="7D651E5E"/>
    <w:rsid w:val="7D770179"/>
    <w:rsid w:val="7D7E23CD"/>
    <w:rsid w:val="7D7F3547"/>
    <w:rsid w:val="7DB59438"/>
    <w:rsid w:val="7DDD954D"/>
    <w:rsid w:val="7DEB50ED"/>
    <w:rsid w:val="7EAE3661"/>
    <w:rsid w:val="7EBFC666"/>
    <w:rsid w:val="7EDE783A"/>
    <w:rsid w:val="7EFFF6CB"/>
    <w:rsid w:val="7F17461C"/>
    <w:rsid w:val="7F3F35B1"/>
    <w:rsid w:val="7F575EC1"/>
    <w:rsid w:val="7F5E97A6"/>
    <w:rsid w:val="7F6F5F10"/>
    <w:rsid w:val="7F7E3D34"/>
    <w:rsid w:val="7F7F5F0E"/>
    <w:rsid w:val="7F7F6C8A"/>
    <w:rsid w:val="7F7FE58F"/>
    <w:rsid w:val="7FACE694"/>
    <w:rsid w:val="7FADD730"/>
    <w:rsid w:val="7FB6CEAC"/>
    <w:rsid w:val="7FBF4832"/>
    <w:rsid w:val="7FBF80D8"/>
    <w:rsid w:val="7FCED64D"/>
    <w:rsid w:val="7FDFDF06"/>
    <w:rsid w:val="7FE724A8"/>
    <w:rsid w:val="7FEF8DC9"/>
    <w:rsid w:val="7FFF577A"/>
    <w:rsid w:val="7FFF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qFormat="0"/>
    <w:lsdException w:name="HTML Bottom of Form"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Grid" w:semiHidden="0" w:unhideWhenUsed="0"/>
    <w:lsdException w:name="Placeholder Text" w:uiPriority="99" w:qFormat="0"/>
    <w:lsdException w:name="No Spacing"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99" w:unhideWhenUsed="0" w:qFormat="0"/>
    <w:lsdException w:name="Intense Quote" w:semiHidden="0" w:uiPriority="99"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2">
    <w:name w:val="Normal"/>
    <w:qFormat/>
    <w:pPr>
      <w:widowControl w:val="0"/>
      <w:jc w:val="both"/>
    </w:pPr>
    <w:rPr>
      <w:rFonts w:ascii="Times New Roman" w:eastAsia="SimSun" w:hAnsi="Times New Roman" w:cs="Times New Roman"/>
      <w:kern w:val="2"/>
      <w:sz w:val="21"/>
      <w:szCs w:val="24"/>
      <w:lang w:eastAsia="zh-CN"/>
    </w:rPr>
  </w:style>
  <w:style w:type="paragraph" w:styleId="1">
    <w:name w:val="heading 1"/>
    <w:basedOn w:val="a2"/>
    <w:next w:val="a3"/>
    <w:link w:val="10"/>
    <w:qFormat/>
    <w:pPr>
      <w:widowControl/>
      <w:numPr>
        <w:numId w:val="1"/>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pPr>
      <w:widowControl/>
      <w:numPr>
        <w:ilvl w:val="1"/>
        <w:numId w:val="1"/>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next w:val="a2"/>
    <w:link w:val="32"/>
    <w:qFormat/>
    <w:pPr>
      <w:widowControl/>
      <w:numPr>
        <w:ilvl w:val="2"/>
        <w:numId w:val="1"/>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next w:val="a2"/>
    <w:link w:val="42"/>
    <w:qFormat/>
    <w:pPr>
      <w:numPr>
        <w:ilvl w:val="3"/>
        <w:numId w:val="1"/>
      </w:numPr>
      <w:tabs>
        <w:tab w:val="clear" w:pos="567"/>
      </w:tabs>
      <w:outlineLvl w:val="3"/>
    </w:pPr>
  </w:style>
  <w:style w:type="paragraph" w:styleId="51">
    <w:name w:val="heading 5"/>
    <w:basedOn w:val="a3"/>
    <w:next w:val="a2"/>
    <w:link w:val="52"/>
    <w:qFormat/>
    <w:pPr>
      <w:numPr>
        <w:ilvl w:val="4"/>
        <w:numId w:val="1"/>
      </w:numPr>
      <w:tabs>
        <w:tab w:val="clear" w:pos="567"/>
      </w:tabs>
      <w:outlineLvl w:val="4"/>
    </w:pPr>
  </w:style>
  <w:style w:type="paragraph" w:styleId="6">
    <w:name w:val="heading 6"/>
    <w:basedOn w:val="a3"/>
    <w:next w:val="a3"/>
    <w:link w:val="60"/>
    <w:qFormat/>
    <w:pPr>
      <w:numPr>
        <w:ilvl w:val="5"/>
        <w:numId w:val="1"/>
      </w:numPr>
      <w:tabs>
        <w:tab w:val="clear" w:pos="0"/>
      </w:tabs>
      <w:outlineLvl w:val="5"/>
    </w:pPr>
  </w:style>
  <w:style w:type="paragraph" w:styleId="7">
    <w:name w:val="heading 7"/>
    <w:basedOn w:val="a3"/>
    <w:next w:val="a3"/>
    <w:link w:val="70"/>
    <w:qFormat/>
    <w:pPr>
      <w:numPr>
        <w:ilvl w:val="6"/>
        <w:numId w:val="1"/>
      </w:numPr>
      <w:tabs>
        <w:tab w:val="clear" w:pos="0"/>
      </w:tabs>
      <w:outlineLvl w:val="6"/>
    </w:pPr>
  </w:style>
  <w:style w:type="paragraph" w:styleId="8">
    <w:name w:val="heading 8"/>
    <w:basedOn w:val="a3"/>
    <w:next w:val="a3"/>
    <w:link w:val="80"/>
    <w:qFormat/>
    <w:pPr>
      <w:numPr>
        <w:ilvl w:val="7"/>
        <w:numId w:val="1"/>
      </w:numPr>
      <w:tabs>
        <w:tab w:val="clear" w:pos="0"/>
      </w:tabs>
      <w:spacing w:line="240" w:lineRule="atLeast"/>
      <w:outlineLvl w:val="7"/>
    </w:pPr>
  </w:style>
  <w:style w:type="paragraph" w:styleId="9">
    <w:name w:val="heading 9"/>
    <w:basedOn w:val="a3"/>
    <w:next w:val="a3"/>
    <w:link w:val="90"/>
    <w:qFormat/>
    <w:pPr>
      <w:numPr>
        <w:ilvl w:val="8"/>
        <w:numId w:val="1"/>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qFormat/>
    <w:pPr>
      <w:widowControl/>
      <w:spacing w:after="240"/>
      <w:jc w:val="left"/>
    </w:pPr>
    <w:rPr>
      <w:rFonts w:ascii="Arial" w:eastAsia="KaiTi_GB2312" w:hAnsi="Arial"/>
      <w:color w:val="000000"/>
      <w:kern w:val="0"/>
      <w:sz w:val="24"/>
      <w:szCs w:val="20"/>
      <w:lang w:eastAsia="en-US"/>
    </w:rPr>
  </w:style>
  <w:style w:type="paragraph" w:styleId="33">
    <w:name w:val="List 3"/>
    <w:basedOn w:val="a2"/>
    <w:qFormat/>
    <w:pPr>
      <w:widowControl/>
      <w:ind w:left="849" w:hanging="283"/>
      <w:jc w:val="left"/>
    </w:pPr>
    <w:rPr>
      <w:rFonts w:ascii="Arial" w:eastAsia="KaiTi_GB2312" w:hAnsi="Arial"/>
      <w:color w:val="000000"/>
      <w:kern w:val="0"/>
      <w:sz w:val="24"/>
      <w:szCs w:val="20"/>
      <w:lang w:eastAsia="en-US"/>
    </w:rPr>
  </w:style>
  <w:style w:type="paragraph" w:styleId="a8">
    <w:name w:val="annotation subject"/>
    <w:basedOn w:val="a9"/>
    <w:next w:val="a9"/>
    <w:link w:val="aa"/>
    <w:qFormat/>
    <w:rPr>
      <w:b/>
      <w:bCs/>
    </w:rPr>
  </w:style>
  <w:style w:type="paragraph" w:styleId="a9">
    <w:name w:val="annotation text"/>
    <w:basedOn w:val="a2"/>
    <w:link w:val="ab"/>
    <w:qFormat/>
    <w:pPr>
      <w:widowControl/>
      <w:jc w:val="left"/>
    </w:pPr>
    <w:rPr>
      <w:rFonts w:ascii="Arial" w:eastAsia="KaiTi_GB2312" w:hAnsi="Arial"/>
      <w:color w:val="000000"/>
      <w:kern w:val="0"/>
      <w:sz w:val="24"/>
      <w:szCs w:val="20"/>
      <w:lang w:eastAsia="en-US"/>
    </w:rPr>
  </w:style>
  <w:style w:type="paragraph" w:styleId="71">
    <w:name w:val="toc 7"/>
    <w:basedOn w:val="a2"/>
    <w:next w:val="a2"/>
    <w:qFormat/>
    <w:pPr>
      <w:widowControl/>
      <w:jc w:val="left"/>
    </w:pPr>
    <w:rPr>
      <w:rFonts w:ascii="Arial" w:eastAsia="KaiTi_GB2312" w:hAnsi="Arial"/>
      <w:color w:val="000000"/>
      <w:kern w:val="0"/>
      <w:sz w:val="24"/>
      <w:szCs w:val="20"/>
      <w:lang w:eastAsia="en-US"/>
    </w:rPr>
  </w:style>
  <w:style w:type="paragraph" w:styleId="ac">
    <w:name w:val="Body Text First Indent"/>
    <w:basedOn w:val="a3"/>
    <w:link w:val="ad"/>
    <w:qFormat/>
    <w:pPr>
      <w:spacing w:after="120"/>
      <w:ind w:firstLine="210"/>
    </w:pPr>
  </w:style>
  <w:style w:type="paragraph" w:styleId="22">
    <w:name w:val="List Number 2"/>
    <w:basedOn w:val="a2"/>
    <w:qFormat/>
    <w:pPr>
      <w:widowControl/>
      <w:spacing w:after="240"/>
      <w:jc w:val="left"/>
    </w:pPr>
    <w:rPr>
      <w:rFonts w:ascii="Arial" w:eastAsia="KaiTi_GB2312" w:hAnsi="Arial"/>
      <w:color w:val="000000"/>
      <w:kern w:val="0"/>
      <w:sz w:val="24"/>
      <w:szCs w:val="20"/>
      <w:lang w:eastAsia="en-US"/>
    </w:rPr>
  </w:style>
  <w:style w:type="paragraph" w:styleId="ae">
    <w:name w:val="table of authorities"/>
    <w:basedOn w:val="a2"/>
    <w:next w:val="a2"/>
    <w:qFormat/>
    <w:pPr>
      <w:widowControl/>
      <w:ind w:left="200" w:hanging="200"/>
      <w:jc w:val="left"/>
    </w:pPr>
    <w:rPr>
      <w:rFonts w:ascii="Arial" w:eastAsia="KaiTi_GB2312" w:hAnsi="Arial"/>
      <w:color w:val="000000"/>
      <w:kern w:val="0"/>
      <w:sz w:val="24"/>
      <w:szCs w:val="20"/>
      <w:lang w:eastAsia="en-US"/>
    </w:rPr>
  </w:style>
  <w:style w:type="paragraph" w:styleId="af">
    <w:name w:val="macro"/>
    <w:link w:val="af0"/>
    <w:qFormat/>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color w:val="333333"/>
      <w:lang w:eastAsia="en-US"/>
    </w:rPr>
  </w:style>
  <w:style w:type="paragraph" w:styleId="af1">
    <w:name w:val="Note Heading"/>
    <w:basedOn w:val="a2"/>
    <w:next w:val="a2"/>
    <w:link w:val="af2"/>
    <w:qFormat/>
    <w:pPr>
      <w:widowControl/>
      <w:jc w:val="left"/>
    </w:pPr>
    <w:rPr>
      <w:rFonts w:ascii="Arial" w:eastAsia="KaiTi_GB2312" w:hAnsi="Arial"/>
      <w:color w:val="000000"/>
      <w:kern w:val="0"/>
      <w:sz w:val="24"/>
      <w:szCs w:val="20"/>
      <w:lang w:eastAsia="en-US"/>
    </w:rPr>
  </w:style>
  <w:style w:type="paragraph" w:styleId="40">
    <w:name w:val="List Bullet 4"/>
    <w:basedOn w:val="a2"/>
    <w:qFormat/>
    <w:pPr>
      <w:widowControl/>
      <w:numPr>
        <w:numId w:val="2"/>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81">
    <w:name w:val="index 8"/>
    <w:basedOn w:val="a2"/>
    <w:next w:val="a2"/>
    <w:qFormat/>
    <w:pPr>
      <w:widowControl/>
      <w:ind w:left="1600" w:hanging="200"/>
      <w:jc w:val="left"/>
    </w:pPr>
    <w:rPr>
      <w:rFonts w:ascii="Arial" w:eastAsia="KaiTi_GB2312" w:hAnsi="Arial"/>
      <w:color w:val="000000"/>
      <w:kern w:val="0"/>
      <w:sz w:val="24"/>
      <w:szCs w:val="20"/>
      <w:lang w:eastAsia="en-US"/>
    </w:rPr>
  </w:style>
  <w:style w:type="paragraph" w:styleId="af3">
    <w:name w:val="E-mail Signature"/>
    <w:basedOn w:val="a2"/>
    <w:link w:val="af4"/>
    <w:qFormat/>
    <w:pPr>
      <w:widowControl/>
      <w:jc w:val="left"/>
    </w:pPr>
    <w:rPr>
      <w:rFonts w:ascii="Arial" w:eastAsia="KaiTi_GB2312" w:hAnsi="Arial"/>
      <w:color w:val="000000"/>
      <w:kern w:val="0"/>
      <w:sz w:val="24"/>
      <w:szCs w:val="20"/>
      <w:lang w:eastAsia="en-US"/>
    </w:rPr>
  </w:style>
  <w:style w:type="paragraph" w:styleId="a1">
    <w:name w:val="List Number"/>
    <w:basedOn w:val="a3"/>
    <w:qFormat/>
    <w:pPr>
      <w:numPr>
        <w:numId w:val="3"/>
      </w:numPr>
    </w:pPr>
  </w:style>
  <w:style w:type="paragraph" w:styleId="af5">
    <w:name w:val="Normal Indent"/>
    <w:basedOn w:val="a2"/>
    <w:qFormat/>
    <w:pPr>
      <w:widowControl/>
      <w:ind w:left="720"/>
      <w:jc w:val="left"/>
    </w:pPr>
    <w:rPr>
      <w:rFonts w:ascii="Arial" w:eastAsia="KaiTi_GB2312" w:hAnsi="Arial"/>
      <w:color w:val="000000"/>
      <w:kern w:val="0"/>
      <w:sz w:val="24"/>
      <w:szCs w:val="20"/>
      <w:lang w:eastAsia="en-US"/>
    </w:rPr>
  </w:style>
  <w:style w:type="paragraph" w:styleId="af6">
    <w:name w:val="caption"/>
    <w:basedOn w:val="a2"/>
    <w:next w:val="a2"/>
    <w:qFormat/>
    <w:pPr>
      <w:widowControl/>
      <w:spacing w:before="120" w:after="120"/>
      <w:jc w:val="left"/>
    </w:pPr>
    <w:rPr>
      <w:rFonts w:ascii="Arial" w:eastAsia="KaiTi_GB2312" w:hAnsi="Arial"/>
      <w:b/>
      <w:bCs/>
      <w:color w:val="000000"/>
      <w:kern w:val="0"/>
      <w:sz w:val="24"/>
      <w:szCs w:val="20"/>
      <w:lang w:eastAsia="en-US"/>
    </w:rPr>
  </w:style>
  <w:style w:type="paragraph" w:styleId="53">
    <w:name w:val="index 5"/>
    <w:basedOn w:val="a2"/>
    <w:next w:val="a2"/>
    <w:qFormat/>
    <w:pPr>
      <w:widowControl/>
      <w:ind w:left="1000" w:hanging="200"/>
      <w:jc w:val="left"/>
    </w:pPr>
    <w:rPr>
      <w:rFonts w:ascii="Arial" w:eastAsia="KaiTi_GB2312" w:hAnsi="Arial"/>
      <w:color w:val="000000"/>
      <w:kern w:val="0"/>
      <w:sz w:val="24"/>
      <w:szCs w:val="20"/>
      <w:lang w:eastAsia="en-US"/>
    </w:rPr>
  </w:style>
  <w:style w:type="paragraph" w:styleId="a0">
    <w:name w:val="List Bullet"/>
    <w:basedOn w:val="a3"/>
    <w:qFormat/>
    <w:pPr>
      <w:numPr>
        <w:numId w:val="4"/>
      </w:numPr>
    </w:pPr>
  </w:style>
  <w:style w:type="paragraph" w:styleId="af7">
    <w:name w:val="envelope address"/>
    <w:basedOn w:val="a2"/>
    <w:qFormat/>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af8">
    <w:name w:val="Document Map"/>
    <w:basedOn w:val="a2"/>
    <w:link w:val="af9"/>
    <w:qFormat/>
    <w:pPr>
      <w:widowControl/>
      <w:shd w:val="clear" w:color="auto" w:fill="000080"/>
      <w:jc w:val="left"/>
    </w:pPr>
    <w:rPr>
      <w:rFonts w:ascii="Tahoma" w:eastAsia="KaiTi_GB2312" w:hAnsi="Tahoma" w:cs="Tahoma"/>
      <w:color w:val="000000"/>
      <w:kern w:val="0"/>
      <w:sz w:val="24"/>
      <w:szCs w:val="20"/>
      <w:lang w:eastAsia="en-US"/>
    </w:rPr>
  </w:style>
  <w:style w:type="paragraph" w:styleId="afa">
    <w:name w:val="toa heading"/>
    <w:basedOn w:val="a2"/>
    <w:next w:val="a2"/>
    <w:qFormat/>
    <w:pPr>
      <w:widowControl/>
      <w:spacing w:before="120"/>
      <w:jc w:val="left"/>
    </w:pPr>
    <w:rPr>
      <w:rFonts w:ascii="Arial" w:eastAsia="KaiTi_GB2312" w:hAnsi="Arial" w:cs="Arial"/>
      <w:b/>
      <w:bCs/>
      <w:color w:val="000000"/>
      <w:kern w:val="0"/>
      <w:sz w:val="24"/>
      <w:lang w:eastAsia="en-US"/>
    </w:rPr>
  </w:style>
  <w:style w:type="paragraph" w:styleId="61">
    <w:name w:val="index 6"/>
    <w:basedOn w:val="a2"/>
    <w:next w:val="a2"/>
    <w:qFormat/>
    <w:pPr>
      <w:widowControl/>
      <w:ind w:left="1200" w:hanging="200"/>
      <w:jc w:val="left"/>
    </w:pPr>
    <w:rPr>
      <w:rFonts w:ascii="Arial" w:eastAsia="KaiTi_GB2312" w:hAnsi="Arial"/>
      <w:color w:val="000000"/>
      <w:kern w:val="0"/>
      <w:sz w:val="24"/>
      <w:szCs w:val="20"/>
      <w:lang w:eastAsia="en-US"/>
    </w:rPr>
  </w:style>
  <w:style w:type="paragraph" w:styleId="afb">
    <w:name w:val="Salutation"/>
    <w:basedOn w:val="a2"/>
    <w:next w:val="a2"/>
    <w:link w:val="afc"/>
    <w:qFormat/>
    <w:pPr>
      <w:widowControl/>
      <w:jc w:val="left"/>
    </w:pPr>
    <w:rPr>
      <w:rFonts w:ascii="Arial" w:eastAsia="KaiTi_GB2312" w:hAnsi="Arial"/>
      <w:color w:val="000000"/>
      <w:kern w:val="0"/>
      <w:sz w:val="24"/>
      <w:szCs w:val="20"/>
      <w:lang w:eastAsia="en-US"/>
    </w:rPr>
  </w:style>
  <w:style w:type="paragraph" w:styleId="34">
    <w:name w:val="Body Text 3"/>
    <w:basedOn w:val="a2"/>
    <w:link w:val="35"/>
    <w:qFormat/>
    <w:pPr>
      <w:widowControl/>
      <w:spacing w:after="120"/>
      <w:jc w:val="left"/>
    </w:pPr>
    <w:rPr>
      <w:rFonts w:ascii="Arial" w:eastAsia="KaiTi_GB2312" w:hAnsi="Arial"/>
      <w:color w:val="000000"/>
      <w:kern w:val="0"/>
      <w:sz w:val="16"/>
      <w:szCs w:val="16"/>
      <w:lang w:eastAsia="en-US"/>
    </w:rPr>
  </w:style>
  <w:style w:type="paragraph" w:styleId="afd">
    <w:name w:val="Closing"/>
    <w:basedOn w:val="a2"/>
    <w:link w:val="afe"/>
    <w:qFormat/>
    <w:pPr>
      <w:widowControl/>
      <w:ind w:left="4252"/>
      <w:jc w:val="left"/>
    </w:pPr>
    <w:rPr>
      <w:rFonts w:ascii="Arial" w:eastAsia="KaiTi_GB2312" w:hAnsi="Arial"/>
      <w:color w:val="000000"/>
      <w:kern w:val="0"/>
      <w:sz w:val="24"/>
      <w:szCs w:val="20"/>
      <w:lang w:eastAsia="en-US"/>
    </w:rPr>
  </w:style>
  <w:style w:type="paragraph" w:styleId="30">
    <w:name w:val="List Bullet 3"/>
    <w:basedOn w:val="a2"/>
    <w:qFormat/>
    <w:pPr>
      <w:widowControl/>
      <w:numPr>
        <w:numId w:val="5"/>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aff">
    <w:name w:val="Body Text Indent"/>
    <w:basedOn w:val="a2"/>
    <w:link w:val="aff0"/>
    <w:qFormat/>
    <w:pPr>
      <w:spacing w:line="360" w:lineRule="auto"/>
      <w:ind w:firstLine="630"/>
    </w:pPr>
    <w:rPr>
      <w:rFonts w:ascii="FangSong_GB2312" w:eastAsia="FangSong_GB2312"/>
      <w:b/>
      <w:bCs/>
      <w:sz w:val="32"/>
      <w:szCs w:val="30"/>
    </w:rPr>
  </w:style>
  <w:style w:type="paragraph" w:styleId="3">
    <w:name w:val="List Number 3"/>
    <w:basedOn w:val="a2"/>
    <w:qFormat/>
    <w:pPr>
      <w:widowControl/>
      <w:numPr>
        <w:numId w:val="6"/>
      </w:numPr>
      <w:tabs>
        <w:tab w:val="clear" w:pos="926"/>
        <w:tab w:val="left" w:pos="1701"/>
      </w:tabs>
      <w:ind w:left="1701" w:hanging="567"/>
      <w:jc w:val="left"/>
    </w:pPr>
    <w:rPr>
      <w:rFonts w:ascii="Arial" w:eastAsia="KaiTi_GB2312" w:hAnsi="Arial"/>
      <w:color w:val="000000"/>
      <w:kern w:val="0"/>
      <w:sz w:val="24"/>
      <w:szCs w:val="20"/>
      <w:lang w:eastAsia="en-US"/>
    </w:rPr>
  </w:style>
  <w:style w:type="paragraph" w:styleId="23">
    <w:name w:val="List 2"/>
    <w:basedOn w:val="a2"/>
    <w:qFormat/>
    <w:pPr>
      <w:widowControl/>
      <w:ind w:left="566" w:hanging="283"/>
      <w:jc w:val="left"/>
    </w:pPr>
    <w:rPr>
      <w:rFonts w:ascii="Arial" w:eastAsia="KaiTi_GB2312" w:hAnsi="Arial"/>
      <w:color w:val="000000"/>
      <w:kern w:val="0"/>
      <w:sz w:val="24"/>
      <w:szCs w:val="20"/>
      <w:lang w:eastAsia="en-US"/>
    </w:rPr>
  </w:style>
  <w:style w:type="paragraph" w:styleId="aff1">
    <w:name w:val="List Continue"/>
    <w:basedOn w:val="a2"/>
    <w:qFormat/>
    <w:pPr>
      <w:widowControl/>
      <w:spacing w:after="120"/>
      <w:ind w:left="283"/>
      <w:jc w:val="left"/>
    </w:pPr>
    <w:rPr>
      <w:rFonts w:ascii="Arial" w:eastAsia="KaiTi_GB2312" w:hAnsi="Arial"/>
      <w:color w:val="000000"/>
      <w:kern w:val="0"/>
      <w:sz w:val="24"/>
      <w:szCs w:val="20"/>
      <w:lang w:eastAsia="en-US"/>
    </w:rPr>
  </w:style>
  <w:style w:type="paragraph" w:styleId="aff2">
    <w:name w:val="Block Text"/>
    <w:basedOn w:val="a2"/>
    <w:next w:val="a3"/>
    <w:qFormat/>
    <w:pPr>
      <w:widowControl/>
      <w:spacing w:after="120" w:line="240" w:lineRule="atLeast"/>
      <w:ind w:left="1134"/>
      <w:jc w:val="left"/>
    </w:pPr>
    <w:rPr>
      <w:rFonts w:ascii="Arial" w:eastAsia="KaiTi_GB2312" w:hAnsi="Arial"/>
      <w:color w:val="000000"/>
      <w:kern w:val="0"/>
      <w:sz w:val="24"/>
      <w:szCs w:val="20"/>
      <w:lang w:eastAsia="en-US"/>
    </w:rPr>
  </w:style>
  <w:style w:type="paragraph" w:styleId="2">
    <w:name w:val="List Bullet 2"/>
    <w:basedOn w:val="a3"/>
    <w:qFormat/>
    <w:pPr>
      <w:numPr>
        <w:numId w:val="7"/>
      </w:numPr>
      <w:tabs>
        <w:tab w:val="clear" w:pos="567"/>
        <w:tab w:val="left" w:pos="1134"/>
      </w:tabs>
      <w:ind w:left="1134" w:hanging="567"/>
    </w:pPr>
  </w:style>
  <w:style w:type="paragraph" w:styleId="HTML">
    <w:name w:val="HTML Address"/>
    <w:basedOn w:val="a2"/>
    <w:link w:val="HTML0"/>
    <w:qFormat/>
    <w:pPr>
      <w:widowControl/>
      <w:jc w:val="left"/>
    </w:pPr>
    <w:rPr>
      <w:rFonts w:ascii="Arial" w:eastAsia="KaiTi_GB2312" w:hAnsi="Arial"/>
      <w:i/>
      <w:iCs/>
      <w:color w:val="000000"/>
      <w:kern w:val="0"/>
      <w:sz w:val="24"/>
      <w:szCs w:val="20"/>
      <w:lang w:eastAsia="en-US"/>
    </w:rPr>
  </w:style>
  <w:style w:type="paragraph" w:styleId="43">
    <w:name w:val="index 4"/>
    <w:basedOn w:val="a2"/>
    <w:next w:val="a2"/>
    <w:qFormat/>
    <w:pPr>
      <w:widowControl/>
      <w:ind w:left="800" w:hanging="200"/>
      <w:jc w:val="left"/>
    </w:pPr>
    <w:rPr>
      <w:rFonts w:ascii="Arial" w:eastAsia="KaiTi_GB2312" w:hAnsi="Arial"/>
      <w:color w:val="000000"/>
      <w:kern w:val="0"/>
      <w:sz w:val="24"/>
      <w:szCs w:val="20"/>
      <w:lang w:eastAsia="en-US"/>
    </w:rPr>
  </w:style>
  <w:style w:type="paragraph" w:styleId="54">
    <w:name w:val="toc 5"/>
    <w:basedOn w:val="44"/>
    <w:next w:val="a2"/>
    <w:qFormat/>
    <w:pPr>
      <w:ind w:left="3969"/>
    </w:pPr>
  </w:style>
  <w:style w:type="paragraph" w:styleId="44">
    <w:name w:val="toc 4"/>
    <w:basedOn w:val="36"/>
    <w:next w:val="a2"/>
    <w:qFormat/>
    <w:pPr>
      <w:ind w:left="3402"/>
    </w:pPr>
  </w:style>
  <w:style w:type="paragraph" w:styleId="36">
    <w:name w:val="toc 3"/>
    <w:basedOn w:val="24"/>
    <w:next w:val="a2"/>
    <w:qFormat/>
    <w:pPr>
      <w:ind w:left="2835"/>
    </w:pPr>
  </w:style>
  <w:style w:type="paragraph" w:styleId="24">
    <w:name w:val="toc 2"/>
    <w:basedOn w:val="11"/>
    <w:next w:val="a2"/>
    <w:qFormat/>
    <w:pPr>
      <w:ind w:left="2268"/>
    </w:pPr>
  </w:style>
  <w:style w:type="paragraph" w:styleId="11">
    <w:name w:val="toc 1"/>
    <w:basedOn w:val="KWNormal"/>
    <w:next w:val="KWNormal"/>
    <w:qFormat/>
    <w:pPr>
      <w:tabs>
        <w:tab w:val="left" w:pos="1701"/>
        <w:tab w:val="right" w:leader="dot" w:pos="7655"/>
      </w:tabs>
      <w:spacing w:after="240"/>
      <w:ind w:left="1701" w:right="1985" w:hanging="567"/>
      <w:jc w:val="left"/>
    </w:pPr>
  </w:style>
  <w:style w:type="paragraph" w:customStyle="1" w:styleId="KWNormal">
    <w:name w:val="K&amp;W Normal"/>
    <w:qFormat/>
    <w:pPr>
      <w:spacing w:after="360" w:line="320" w:lineRule="atLeast"/>
      <w:jc w:val="both"/>
    </w:pPr>
    <w:rPr>
      <w:rFonts w:ascii="Arial" w:eastAsia="KaiTi_GB2312" w:hAnsi="Arial" w:cs="Times New Roman"/>
      <w:color w:val="000000"/>
      <w:sz w:val="24"/>
      <w:lang w:eastAsia="en-US"/>
    </w:rPr>
  </w:style>
  <w:style w:type="paragraph" w:styleId="aff3">
    <w:name w:val="Plain Text"/>
    <w:basedOn w:val="a2"/>
    <w:link w:val="aff4"/>
    <w:qFormat/>
    <w:pPr>
      <w:widowControl/>
      <w:jc w:val="left"/>
    </w:pPr>
    <w:rPr>
      <w:rFonts w:ascii="Courier New" w:eastAsia="KaiTi_GB2312" w:hAnsi="Courier New" w:cs="Courier New"/>
      <w:color w:val="000000"/>
      <w:kern w:val="0"/>
      <w:sz w:val="24"/>
      <w:szCs w:val="20"/>
      <w:lang w:eastAsia="en-US"/>
    </w:rPr>
  </w:style>
  <w:style w:type="paragraph" w:styleId="50">
    <w:name w:val="List Bullet 5"/>
    <w:basedOn w:val="a2"/>
    <w:qFormat/>
    <w:pPr>
      <w:widowControl/>
      <w:numPr>
        <w:numId w:val="8"/>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
    <w:name w:val="List Number 4"/>
    <w:basedOn w:val="a2"/>
    <w:qFormat/>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styleId="82">
    <w:name w:val="toc 8"/>
    <w:basedOn w:val="a2"/>
    <w:next w:val="a2"/>
    <w:qFormat/>
    <w:pPr>
      <w:widowControl/>
      <w:jc w:val="left"/>
    </w:pPr>
    <w:rPr>
      <w:rFonts w:ascii="Arial" w:eastAsia="KaiTi_GB2312" w:hAnsi="Arial"/>
      <w:color w:val="000000"/>
      <w:kern w:val="0"/>
      <w:sz w:val="24"/>
      <w:szCs w:val="20"/>
      <w:lang w:eastAsia="en-US"/>
    </w:rPr>
  </w:style>
  <w:style w:type="paragraph" w:styleId="37">
    <w:name w:val="index 3"/>
    <w:basedOn w:val="a2"/>
    <w:next w:val="a2"/>
    <w:qFormat/>
    <w:pPr>
      <w:widowControl/>
      <w:ind w:left="600" w:hanging="200"/>
      <w:jc w:val="left"/>
    </w:pPr>
    <w:rPr>
      <w:rFonts w:ascii="Arial" w:eastAsia="KaiTi_GB2312" w:hAnsi="Arial"/>
      <w:color w:val="000000"/>
      <w:kern w:val="0"/>
      <w:sz w:val="24"/>
      <w:szCs w:val="20"/>
      <w:lang w:eastAsia="en-US"/>
    </w:rPr>
  </w:style>
  <w:style w:type="paragraph" w:styleId="aff5">
    <w:name w:val="Date"/>
    <w:basedOn w:val="a2"/>
    <w:next w:val="a2"/>
    <w:link w:val="aff6"/>
    <w:qFormat/>
    <w:pPr>
      <w:widowControl/>
      <w:jc w:val="left"/>
    </w:pPr>
    <w:rPr>
      <w:rFonts w:ascii="Arial" w:eastAsia="KaiTi_GB2312" w:hAnsi="Arial"/>
      <w:color w:val="000000"/>
      <w:kern w:val="0"/>
      <w:sz w:val="24"/>
      <w:szCs w:val="20"/>
      <w:lang w:eastAsia="en-US"/>
    </w:rPr>
  </w:style>
  <w:style w:type="paragraph" w:styleId="25">
    <w:name w:val="Body Text Indent 2"/>
    <w:basedOn w:val="a2"/>
    <w:link w:val="26"/>
    <w:qFormat/>
    <w:pPr>
      <w:widowControl/>
      <w:spacing w:after="120" w:line="480" w:lineRule="auto"/>
      <w:ind w:left="283"/>
      <w:jc w:val="left"/>
    </w:pPr>
    <w:rPr>
      <w:rFonts w:ascii="Arial" w:eastAsia="KaiTi_GB2312" w:hAnsi="Arial"/>
      <w:color w:val="000000"/>
      <w:kern w:val="0"/>
      <w:sz w:val="24"/>
      <w:szCs w:val="20"/>
      <w:lang w:eastAsia="en-US"/>
    </w:rPr>
  </w:style>
  <w:style w:type="paragraph" w:styleId="aff7">
    <w:name w:val="endnote text"/>
    <w:basedOn w:val="a2"/>
    <w:link w:val="aff8"/>
    <w:qFormat/>
    <w:pPr>
      <w:snapToGrid w:val="0"/>
      <w:jc w:val="left"/>
    </w:pPr>
  </w:style>
  <w:style w:type="paragraph" w:styleId="55">
    <w:name w:val="List Continue 5"/>
    <w:basedOn w:val="a2"/>
    <w:qFormat/>
    <w:pPr>
      <w:widowControl/>
      <w:spacing w:after="120"/>
      <w:ind w:left="1415"/>
      <w:jc w:val="left"/>
    </w:pPr>
    <w:rPr>
      <w:rFonts w:ascii="Arial" w:eastAsia="KaiTi_GB2312" w:hAnsi="Arial"/>
      <w:color w:val="000000"/>
      <w:kern w:val="0"/>
      <w:sz w:val="24"/>
      <w:szCs w:val="20"/>
      <w:lang w:eastAsia="en-US"/>
    </w:rPr>
  </w:style>
  <w:style w:type="paragraph" w:styleId="aff9">
    <w:name w:val="Balloon Text"/>
    <w:basedOn w:val="a2"/>
    <w:link w:val="affa"/>
    <w:qFormat/>
    <w:rPr>
      <w:sz w:val="18"/>
      <w:szCs w:val="18"/>
    </w:rPr>
  </w:style>
  <w:style w:type="paragraph" w:styleId="affb">
    <w:name w:val="footer"/>
    <w:basedOn w:val="a2"/>
    <w:link w:val="affc"/>
    <w:qFormat/>
    <w:pPr>
      <w:tabs>
        <w:tab w:val="center" w:pos="4153"/>
        <w:tab w:val="right" w:pos="8306"/>
      </w:tabs>
      <w:snapToGrid w:val="0"/>
      <w:jc w:val="left"/>
    </w:pPr>
    <w:rPr>
      <w:sz w:val="18"/>
      <w:szCs w:val="18"/>
    </w:rPr>
  </w:style>
  <w:style w:type="paragraph" w:styleId="affd">
    <w:name w:val="envelope return"/>
    <w:basedOn w:val="a2"/>
    <w:qFormat/>
    <w:pPr>
      <w:widowControl/>
      <w:jc w:val="left"/>
    </w:pPr>
    <w:rPr>
      <w:rFonts w:ascii="Arial" w:eastAsia="KaiTi_GB2312" w:hAnsi="Arial" w:cs="Arial"/>
      <w:color w:val="000000"/>
      <w:kern w:val="0"/>
      <w:sz w:val="24"/>
      <w:szCs w:val="20"/>
      <w:lang w:eastAsia="en-US"/>
    </w:rPr>
  </w:style>
  <w:style w:type="paragraph" w:styleId="27">
    <w:name w:val="Body Text First Indent 2"/>
    <w:basedOn w:val="aff"/>
    <w:link w:val="28"/>
    <w:qFormat/>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styleId="affe">
    <w:name w:val="header"/>
    <w:basedOn w:val="a2"/>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Signature"/>
    <w:basedOn w:val="a2"/>
    <w:link w:val="afff1"/>
    <w:qFormat/>
    <w:pPr>
      <w:widowControl/>
      <w:ind w:left="4252"/>
      <w:jc w:val="left"/>
    </w:pPr>
    <w:rPr>
      <w:rFonts w:ascii="Arial" w:eastAsia="KaiTi_GB2312" w:hAnsi="Arial"/>
      <w:color w:val="000000"/>
      <w:kern w:val="0"/>
      <w:sz w:val="24"/>
      <w:szCs w:val="20"/>
      <w:lang w:eastAsia="en-US"/>
    </w:rPr>
  </w:style>
  <w:style w:type="paragraph" w:styleId="45">
    <w:name w:val="List Continue 4"/>
    <w:basedOn w:val="a2"/>
    <w:qFormat/>
    <w:pPr>
      <w:widowControl/>
      <w:spacing w:after="120"/>
      <w:ind w:left="1132"/>
      <w:jc w:val="left"/>
    </w:pPr>
    <w:rPr>
      <w:rFonts w:ascii="Arial" w:eastAsia="KaiTi_GB2312" w:hAnsi="Arial"/>
      <w:color w:val="000000"/>
      <w:kern w:val="0"/>
      <w:sz w:val="24"/>
      <w:szCs w:val="20"/>
      <w:lang w:eastAsia="en-US"/>
    </w:rPr>
  </w:style>
  <w:style w:type="paragraph" w:styleId="afff2">
    <w:name w:val="index heading"/>
    <w:basedOn w:val="a2"/>
    <w:next w:val="12"/>
    <w:qFormat/>
    <w:pPr>
      <w:widowControl/>
      <w:jc w:val="left"/>
    </w:pPr>
    <w:rPr>
      <w:rFonts w:ascii="Arial" w:eastAsia="KaiTi_GB2312" w:hAnsi="Arial" w:cs="Arial"/>
      <w:b/>
      <w:bCs/>
      <w:color w:val="000000"/>
      <w:kern w:val="0"/>
      <w:sz w:val="24"/>
      <w:szCs w:val="20"/>
      <w:lang w:eastAsia="en-US"/>
    </w:rPr>
  </w:style>
  <w:style w:type="paragraph" w:styleId="12">
    <w:name w:val="index 1"/>
    <w:basedOn w:val="a2"/>
    <w:next w:val="a2"/>
    <w:qFormat/>
    <w:pPr>
      <w:widowControl/>
      <w:ind w:left="200" w:hanging="200"/>
      <w:jc w:val="left"/>
    </w:pPr>
    <w:rPr>
      <w:rFonts w:ascii="Arial" w:eastAsia="KaiTi_GB2312" w:hAnsi="Arial"/>
      <w:color w:val="000000"/>
      <w:kern w:val="0"/>
      <w:sz w:val="24"/>
      <w:szCs w:val="20"/>
      <w:lang w:eastAsia="en-US"/>
    </w:rPr>
  </w:style>
  <w:style w:type="paragraph" w:styleId="afff3">
    <w:name w:val="Subtitle"/>
    <w:basedOn w:val="a2"/>
    <w:link w:val="afff4"/>
    <w:qFormat/>
    <w:pPr>
      <w:widowControl/>
      <w:spacing w:after="60"/>
      <w:jc w:val="center"/>
      <w:outlineLvl w:val="1"/>
    </w:pPr>
    <w:rPr>
      <w:rFonts w:ascii="Arial" w:eastAsia="KaiTi_GB2312" w:hAnsi="Arial" w:cs="Arial"/>
      <w:color w:val="000000"/>
      <w:kern w:val="0"/>
      <w:sz w:val="24"/>
      <w:lang w:eastAsia="en-US"/>
    </w:rPr>
  </w:style>
  <w:style w:type="paragraph" w:styleId="5">
    <w:name w:val="List Number 5"/>
    <w:basedOn w:val="a2"/>
    <w:qFormat/>
    <w:pPr>
      <w:widowControl/>
      <w:numPr>
        <w:numId w:val="10"/>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ff5">
    <w:name w:val="List"/>
    <w:basedOn w:val="a2"/>
    <w:qFormat/>
    <w:pPr>
      <w:widowControl/>
      <w:ind w:left="283" w:hanging="283"/>
      <w:jc w:val="left"/>
    </w:pPr>
    <w:rPr>
      <w:rFonts w:ascii="Arial" w:eastAsia="KaiTi_GB2312" w:hAnsi="Arial"/>
      <w:color w:val="000000"/>
      <w:kern w:val="0"/>
      <w:sz w:val="24"/>
      <w:szCs w:val="20"/>
      <w:lang w:eastAsia="en-US"/>
    </w:rPr>
  </w:style>
  <w:style w:type="paragraph" w:styleId="afff6">
    <w:name w:val="footnote text"/>
    <w:basedOn w:val="a2"/>
    <w:link w:val="afff7"/>
    <w:qFormat/>
    <w:pPr>
      <w:snapToGrid w:val="0"/>
      <w:jc w:val="left"/>
    </w:pPr>
    <w:rPr>
      <w:sz w:val="18"/>
      <w:szCs w:val="18"/>
    </w:rPr>
  </w:style>
  <w:style w:type="paragraph" w:styleId="62">
    <w:name w:val="toc 6"/>
    <w:basedOn w:val="a2"/>
    <w:next w:val="a2"/>
    <w:qFormat/>
    <w:pPr>
      <w:widowControl/>
      <w:jc w:val="left"/>
    </w:pPr>
    <w:rPr>
      <w:rFonts w:ascii="Arial" w:eastAsia="KaiTi_GB2312" w:hAnsi="Arial"/>
      <w:color w:val="000000"/>
      <w:kern w:val="0"/>
      <w:sz w:val="24"/>
      <w:szCs w:val="20"/>
      <w:lang w:eastAsia="en-US"/>
    </w:rPr>
  </w:style>
  <w:style w:type="paragraph" w:styleId="56">
    <w:name w:val="List 5"/>
    <w:basedOn w:val="a2"/>
    <w:qFormat/>
    <w:pPr>
      <w:widowControl/>
      <w:ind w:left="1415" w:hanging="283"/>
      <w:jc w:val="left"/>
    </w:pPr>
    <w:rPr>
      <w:rFonts w:ascii="Arial" w:eastAsia="KaiTi_GB2312" w:hAnsi="Arial"/>
      <w:color w:val="000000"/>
      <w:kern w:val="0"/>
      <w:sz w:val="24"/>
      <w:szCs w:val="20"/>
      <w:lang w:eastAsia="en-US"/>
    </w:rPr>
  </w:style>
  <w:style w:type="paragraph" w:styleId="38">
    <w:name w:val="Body Text Indent 3"/>
    <w:basedOn w:val="a2"/>
    <w:link w:val="39"/>
    <w:qFormat/>
    <w:pPr>
      <w:widowControl/>
      <w:spacing w:after="120"/>
      <w:ind w:left="283"/>
      <w:jc w:val="left"/>
    </w:pPr>
    <w:rPr>
      <w:rFonts w:ascii="Arial" w:eastAsia="KaiTi_GB2312" w:hAnsi="Arial"/>
      <w:color w:val="000000"/>
      <w:kern w:val="0"/>
      <w:sz w:val="16"/>
      <w:szCs w:val="16"/>
      <w:lang w:eastAsia="en-US"/>
    </w:rPr>
  </w:style>
  <w:style w:type="paragraph" w:styleId="72">
    <w:name w:val="index 7"/>
    <w:basedOn w:val="a2"/>
    <w:next w:val="a2"/>
    <w:qFormat/>
    <w:pPr>
      <w:widowControl/>
      <w:ind w:left="1400" w:hanging="200"/>
      <w:jc w:val="left"/>
    </w:pPr>
    <w:rPr>
      <w:rFonts w:ascii="Arial" w:eastAsia="KaiTi_GB2312" w:hAnsi="Arial"/>
      <w:color w:val="000000"/>
      <w:kern w:val="0"/>
      <w:sz w:val="24"/>
      <w:szCs w:val="20"/>
      <w:lang w:eastAsia="en-US"/>
    </w:rPr>
  </w:style>
  <w:style w:type="paragraph" w:styleId="91">
    <w:name w:val="index 9"/>
    <w:basedOn w:val="a2"/>
    <w:next w:val="a2"/>
    <w:qFormat/>
    <w:pPr>
      <w:widowControl/>
      <w:ind w:left="1800" w:hanging="200"/>
      <w:jc w:val="left"/>
    </w:pPr>
    <w:rPr>
      <w:rFonts w:ascii="Arial" w:eastAsia="KaiTi_GB2312" w:hAnsi="Arial"/>
      <w:color w:val="000000"/>
      <w:kern w:val="0"/>
      <w:sz w:val="24"/>
      <w:szCs w:val="20"/>
      <w:lang w:eastAsia="en-US"/>
    </w:rPr>
  </w:style>
  <w:style w:type="paragraph" w:styleId="afff8">
    <w:name w:val="table of figures"/>
    <w:basedOn w:val="a2"/>
    <w:next w:val="a2"/>
    <w:qFormat/>
    <w:pPr>
      <w:widowControl/>
      <w:ind w:left="400" w:hanging="400"/>
      <w:jc w:val="left"/>
    </w:pPr>
    <w:rPr>
      <w:rFonts w:ascii="Arial" w:eastAsia="KaiTi_GB2312" w:hAnsi="Arial"/>
      <w:color w:val="000000"/>
      <w:kern w:val="0"/>
      <w:sz w:val="24"/>
      <w:szCs w:val="20"/>
      <w:lang w:eastAsia="en-US"/>
    </w:rPr>
  </w:style>
  <w:style w:type="paragraph" w:styleId="92">
    <w:name w:val="toc 9"/>
    <w:basedOn w:val="a2"/>
    <w:next w:val="a2"/>
    <w:qFormat/>
    <w:pPr>
      <w:widowControl/>
      <w:jc w:val="left"/>
    </w:pPr>
    <w:rPr>
      <w:rFonts w:ascii="Arial" w:eastAsia="KaiTi_GB2312" w:hAnsi="Arial"/>
      <w:color w:val="000000"/>
      <w:kern w:val="0"/>
      <w:sz w:val="24"/>
      <w:szCs w:val="20"/>
      <w:lang w:eastAsia="en-US"/>
    </w:rPr>
  </w:style>
  <w:style w:type="paragraph" w:styleId="29">
    <w:name w:val="Body Text 2"/>
    <w:basedOn w:val="a2"/>
    <w:link w:val="2a"/>
    <w:qFormat/>
    <w:pPr>
      <w:widowControl/>
      <w:spacing w:after="120" w:line="480" w:lineRule="auto"/>
      <w:jc w:val="left"/>
    </w:pPr>
    <w:rPr>
      <w:rFonts w:ascii="Arial" w:eastAsia="KaiTi_GB2312" w:hAnsi="Arial"/>
      <w:color w:val="000000"/>
      <w:kern w:val="0"/>
      <w:sz w:val="24"/>
      <w:szCs w:val="20"/>
      <w:lang w:eastAsia="en-US"/>
    </w:rPr>
  </w:style>
  <w:style w:type="paragraph" w:styleId="46">
    <w:name w:val="List 4"/>
    <w:basedOn w:val="a2"/>
    <w:qFormat/>
    <w:pPr>
      <w:widowControl/>
      <w:ind w:left="1132" w:hanging="283"/>
      <w:jc w:val="left"/>
    </w:pPr>
    <w:rPr>
      <w:rFonts w:ascii="Arial" w:eastAsia="KaiTi_GB2312" w:hAnsi="Arial"/>
      <w:color w:val="000000"/>
      <w:kern w:val="0"/>
      <w:sz w:val="24"/>
      <w:szCs w:val="20"/>
      <w:lang w:eastAsia="en-US"/>
    </w:rPr>
  </w:style>
  <w:style w:type="paragraph" w:styleId="2b">
    <w:name w:val="List Continue 2"/>
    <w:basedOn w:val="a2"/>
    <w:qFormat/>
    <w:pPr>
      <w:widowControl/>
      <w:spacing w:after="120"/>
      <w:ind w:left="566"/>
      <w:jc w:val="left"/>
    </w:pPr>
    <w:rPr>
      <w:rFonts w:ascii="Arial" w:eastAsia="KaiTi_GB2312" w:hAnsi="Arial"/>
      <w:color w:val="000000"/>
      <w:kern w:val="0"/>
      <w:sz w:val="24"/>
      <w:szCs w:val="20"/>
      <w:lang w:eastAsia="en-US"/>
    </w:rPr>
  </w:style>
  <w:style w:type="paragraph" w:styleId="afff9">
    <w:name w:val="Message Header"/>
    <w:basedOn w:val="a2"/>
    <w:link w:val="afffa"/>
    <w:qFormat/>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styleId="HTML1">
    <w:name w:val="HTML Preformatted"/>
    <w:basedOn w:val="a2"/>
    <w:link w:val="HTML2"/>
    <w:qFormat/>
    <w:pPr>
      <w:widowControl/>
      <w:jc w:val="left"/>
    </w:pPr>
    <w:rPr>
      <w:rFonts w:ascii="Courier New" w:eastAsia="KaiTi_GB2312" w:hAnsi="Courier New" w:cs="Courier New"/>
      <w:color w:val="000000"/>
      <w:kern w:val="0"/>
      <w:sz w:val="24"/>
      <w:szCs w:val="20"/>
      <w:lang w:eastAsia="en-US"/>
    </w:rPr>
  </w:style>
  <w:style w:type="paragraph" w:styleId="Web">
    <w:name w:val="Normal (Web)"/>
    <w:basedOn w:val="a2"/>
    <w:qFormat/>
    <w:pPr>
      <w:widowControl/>
      <w:jc w:val="left"/>
    </w:pPr>
    <w:rPr>
      <w:rFonts w:ascii="Arial" w:eastAsia="KaiTi_GB2312" w:hAnsi="Arial"/>
      <w:color w:val="000000"/>
      <w:kern w:val="0"/>
      <w:sz w:val="24"/>
      <w:lang w:eastAsia="en-US"/>
    </w:rPr>
  </w:style>
  <w:style w:type="paragraph" w:styleId="3a">
    <w:name w:val="List Continue 3"/>
    <w:basedOn w:val="a2"/>
    <w:qFormat/>
    <w:pPr>
      <w:widowControl/>
      <w:spacing w:after="120"/>
      <w:ind w:left="849"/>
      <w:jc w:val="left"/>
    </w:pPr>
    <w:rPr>
      <w:rFonts w:ascii="Arial" w:eastAsia="KaiTi_GB2312" w:hAnsi="Arial"/>
      <w:color w:val="000000"/>
      <w:kern w:val="0"/>
      <w:sz w:val="24"/>
      <w:szCs w:val="20"/>
      <w:lang w:eastAsia="en-US"/>
    </w:rPr>
  </w:style>
  <w:style w:type="paragraph" w:styleId="2c">
    <w:name w:val="index 2"/>
    <w:basedOn w:val="a2"/>
    <w:next w:val="a2"/>
    <w:qFormat/>
    <w:pPr>
      <w:widowControl/>
      <w:ind w:left="400" w:hanging="200"/>
      <w:jc w:val="left"/>
    </w:pPr>
    <w:rPr>
      <w:rFonts w:ascii="Arial" w:eastAsia="KaiTi_GB2312" w:hAnsi="Arial"/>
      <w:color w:val="000000"/>
      <w:kern w:val="0"/>
      <w:sz w:val="24"/>
      <w:szCs w:val="20"/>
      <w:lang w:eastAsia="en-US"/>
    </w:rPr>
  </w:style>
  <w:style w:type="paragraph" w:styleId="afffb">
    <w:name w:val="Title"/>
    <w:basedOn w:val="a2"/>
    <w:link w:val="afffc"/>
    <w:qFormat/>
    <w:pPr>
      <w:widowControl/>
      <w:spacing w:before="240" w:after="60"/>
      <w:jc w:val="center"/>
      <w:outlineLvl w:val="0"/>
    </w:pPr>
    <w:rPr>
      <w:rFonts w:ascii="Arial" w:eastAsia="KaiTi_GB2312" w:hAnsi="Arial" w:cs="Arial"/>
      <w:b/>
      <w:bCs/>
      <w:color w:val="000000"/>
      <w:kern w:val="28"/>
      <w:sz w:val="32"/>
      <w:szCs w:val="32"/>
      <w:lang w:eastAsia="en-US"/>
    </w:rPr>
  </w:style>
  <w:style w:type="character" w:styleId="afffd">
    <w:name w:val="Strong"/>
    <w:qFormat/>
    <w:rPr>
      <w:rFonts w:ascii="Arial" w:hAnsi="Arial"/>
      <w:b/>
      <w:bCs/>
      <w:sz w:val="20"/>
    </w:rPr>
  </w:style>
  <w:style w:type="character" w:styleId="afffe">
    <w:name w:val="endnote reference"/>
    <w:qFormat/>
    <w:rPr>
      <w:vertAlign w:val="superscript"/>
    </w:rPr>
  </w:style>
  <w:style w:type="character" w:styleId="affff">
    <w:name w:val="page number"/>
    <w:qFormat/>
  </w:style>
  <w:style w:type="character" w:styleId="affff0">
    <w:name w:val="FollowedHyperlink"/>
    <w:qFormat/>
    <w:rPr>
      <w:color w:val="800080"/>
      <w:u w:val="single"/>
    </w:rPr>
  </w:style>
  <w:style w:type="character" w:styleId="affff1">
    <w:name w:val="Emphasis"/>
    <w:qFormat/>
    <w:rPr>
      <w:i/>
      <w:iCs/>
    </w:rPr>
  </w:style>
  <w:style w:type="character" w:styleId="affff2">
    <w:name w:val="line number"/>
    <w:basedOn w:val="a4"/>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4"/>
    <w:qFormat/>
  </w:style>
  <w:style w:type="character" w:styleId="HTML6">
    <w:name w:val="HTML Variable"/>
    <w:qFormat/>
    <w:rPr>
      <w:i/>
      <w:iCs/>
    </w:rPr>
  </w:style>
  <w:style w:type="character" w:styleId="affff3">
    <w:name w:val="Hyperlink"/>
    <w:qFormat/>
    <w:rPr>
      <w:color w:val="0000FF"/>
      <w:u w:val="single"/>
    </w:rPr>
  </w:style>
  <w:style w:type="character" w:styleId="HTML7">
    <w:name w:val="HTML Code"/>
    <w:qFormat/>
    <w:rPr>
      <w:rFonts w:ascii="Courier New" w:hAnsi="Courier New" w:cs="Courier New"/>
      <w:sz w:val="20"/>
      <w:szCs w:val="20"/>
    </w:rPr>
  </w:style>
  <w:style w:type="character" w:styleId="affff4">
    <w:name w:val="annotation reference"/>
    <w:qFormat/>
    <w:rPr>
      <w:sz w:val="16"/>
      <w:szCs w:val="16"/>
    </w:rPr>
  </w:style>
  <w:style w:type="character" w:styleId="HTML8">
    <w:name w:val="HTML Cite"/>
    <w:qFormat/>
    <w:rPr>
      <w:i/>
      <w:iCs/>
    </w:rPr>
  </w:style>
  <w:style w:type="character" w:styleId="affff5">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table" w:styleId="affff6">
    <w:name w:val="Table Grid"/>
    <w:basedOn w:val="a5"/>
    <w:qFormat/>
    <w:pPr>
      <w:spacing w:before="120" w:after="12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7">
    <w:name w:val="Table Theme"/>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b">
    <w:name w:val="Table Colorful 3"/>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8">
    <w:name w:val="Table Elegant"/>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c">
    <w:name w:val="Table Classic 3"/>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6">
    <w:name w:val="Table Subtle 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9">
    <w:name w:val="Table Contemporary"/>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4">
    <w:name w:val="Table Grid 6"/>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4">
    <w:name w:val="Table Grid 8"/>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a">
    <w:name w:val="Table Professional"/>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fff7">
    <w:name w:val="註腳文字 字元"/>
    <w:link w:val="afff6"/>
    <w:qFormat/>
    <w:rPr>
      <w:rFonts w:eastAsia="SimSun"/>
      <w:kern w:val="2"/>
      <w:sz w:val="18"/>
      <w:szCs w:val="18"/>
      <w:lang w:val="en-US" w:eastAsia="zh-CN" w:bidi="ar-SA"/>
    </w:rPr>
  </w:style>
  <w:style w:type="character" w:customStyle="1" w:styleId="afff">
    <w:name w:val="頁首 字元"/>
    <w:link w:val="affe"/>
    <w:uiPriority w:val="99"/>
    <w:qFormat/>
    <w:rPr>
      <w:kern w:val="2"/>
      <w:sz w:val="18"/>
      <w:szCs w:val="18"/>
    </w:rPr>
  </w:style>
  <w:style w:type="character" w:customStyle="1" w:styleId="affc">
    <w:name w:val="頁尾 字元"/>
    <w:link w:val="affb"/>
    <w:qFormat/>
    <w:rPr>
      <w:kern w:val="2"/>
      <w:sz w:val="18"/>
      <w:szCs w:val="18"/>
    </w:rPr>
  </w:style>
  <w:style w:type="character" w:customStyle="1" w:styleId="aff0">
    <w:name w:val="本文縮排 字元"/>
    <w:link w:val="aff"/>
    <w:qFormat/>
    <w:rPr>
      <w:rFonts w:ascii="FangSong_GB2312" w:eastAsia="FangSong_GB2312"/>
      <w:b/>
      <w:bCs/>
      <w:kern w:val="2"/>
      <w:sz w:val="32"/>
      <w:szCs w:val="30"/>
    </w:rPr>
  </w:style>
  <w:style w:type="character" w:customStyle="1" w:styleId="aff8">
    <w:name w:val="章節附註文字 字元"/>
    <w:link w:val="aff7"/>
    <w:qFormat/>
    <w:rPr>
      <w:kern w:val="2"/>
      <w:sz w:val="21"/>
      <w:szCs w:val="24"/>
    </w:rPr>
  </w:style>
  <w:style w:type="character" w:customStyle="1" w:styleId="affa">
    <w:name w:val="註解方塊文字 字元"/>
    <w:link w:val="aff9"/>
    <w:qFormat/>
    <w:rPr>
      <w:kern w:val="2"/>
      <w:sz w:val="18"/>
      <w:szCs w:val="18"/>
    </w:rPr>
  </w:style>
  <w:style w:type="paragraph" w:styleId="affffb">
    <w:name w:val="List Paragraph"/>
    <w:basedOn w:val="a2"/>
    <w:uiPriority w:val="34"/>
    <w:qFormat/>
    <w:pPr>
      <w:ind w:firstLineChars="200" w:firstLine="420"/>
    </w:pPr>
    <w:rPr>
      <w:rFonts w:ascii="Calibri" w:hAnsi="Calibri"/>
      <w:szCs w:val="22"/>
    </w:rPr>
  </w:style>
  <w:style w:type="character" w:customStyle="1" w:styleId="10">
    <w:name w:val="標題 1 字元"/>
    <w:link w:val="1"/>
    <w:qFormat/>
    <w:rPr>
      <w:rFonts w:ascii="Arial Bold" w:eastAsia="KaiTi_GB2312" w:hAnsi="Arial Bold"/>
      <w:b/>
      <w:color w:val="000000"/>
      <w:kern w:val="28"/>
      <w:sz w:val="24"/>
      <w:lang w:eastAsia="en-US"/>
    </w:rPr>
  </w:style>
  <w:style w:type="character" w:customStyle="1" w:styleId="21">
    <w:name w:val="標題 2 字元"/>
    <w:link w:val="20"/>
    <w:qFormat/>
    <w:rPr>
      <w:rFonts w:ascii="Arial" w:eastAsia="KaiTi_GB2312" w:hAnsi="Arial"/>
      <w:color w:val="000000"/>
      <w:sz w:val="24"/>
      <w:lang w:eastAsia="en-US"/>
    </w:rPr>
  </w:style>
  <w:style w:type="character" w:customStyle="1" w:styleId="32">
    <w:name w:val="標題 3 字元"/>
    <w:link w:val="31"/>
    <w:qFormat/>
    <w:rPr>
      <w:rFonts w:ascii="Arial" w:eastAsia="KaiTi_GB2312" w:hAnsi="Arial"/>
      <w:color w:val="000000"/>
      <w:sz w:val="24"/>
      <w:lang w:eastAsia="en-US"/>
    </w:rPr>
  </w:style>
  <w:style w:type="character" w:customStyle="1" w:styleId="42">
    <w:name w:val="標題 4 字元"/>
    <w:link w:val="41"/>
    <w:qFormat/>
    <w:rPr>
      <w:rFonts w:ascii="Arial" w:eastAsia="KaiTi_GB2312" w:hAnsi="Arial"/>
      <w:color w:val="000000"/>
      <w:sz w:val="24"/>
      <w:lang w:eastAsia="en-US"/>
    </w:rPr>
  </w:style>
  <w:style w:type="character" w:customStyle="1" w:styleId="52">
    <w:name w:val="標題 5 字元"/>
    <w:link w:val="51"/>
    <w:qFormat/>
    <w:rPr>
      <w:rFonts w:ascii="Arial" w:eastAsia="KaiTi_GB2312" w:hAnsi="Arial"/>
      <w:color w:val="000000"/>
      <w:sz w:val="24"/>
      <w:lang w:eastAsia="en-US"/>
    </w:rPr>
  </w:style>
  <w:style w:type="character" w:customStyle="1" w:styleId="60">
    <w:name w:val="標題 6 字元"/>
    <w:link w:val="6"/>
    <w:qFormat/>
    <w:rPr>
      <w:rFonts w:ascii="Arial" w:eastAsia="KaiTi_GB2312" w:hAnsi="Arial"/>
      <w:color w:val="000000"/>
      <w:sz w:val="24"/>
      <w:lang w:eastAsia="en-US"/>
    </w:rPr>
  </w:style>
  <w:style w:type="character" w:customStyle="1" w:styleId="70">
    <w:name w:val="標題 7 字元"/>
    <w:link w:val="7"/>
    <w:qFormat/>
    <w:rPr>
      <w:rFonts w:ascii="Arial" w:eastAsia="KaiTi_GB2312" w:hAnsi="Arial"/>
      <w:color w:val="000000"/>
      <w:sz w:val="24"/>
      <w:lang w:eastAsia="en-US"/>
    </w:rPr>
  </w:style>
  <w:style w:type="character" w:customStyle="1" w:styleId="80">
    <w:name w:val="標題 8 字元"/>
    <w:link w:val="8"/>
    <w:qFormat/>
    <w:rPr>
      <w:rFonts w:ascii="Arial" w:eastAsia="KaiTi_GB2312" w:hAnsi="Arial"/>
      <w:color w:val="000000"/>
      <w:sz w:val="24"/>
      <w:lang w:eastAsia="en-US"/>
    </w:rPr>
  </w:style>
  <w:style w:type="character" w:customStyle="1" w:styleId="90">
    <w:name w:val="標題 9 字元"/>
    <w:link w:val="9"/>
    <w:qFormat/>
    <w:rPr>
      <w:rFonts w:ascii="Arial" w:eastAsia="KaiTi_GB2312" w:hAnsi="Arial"/>
      <w:color w:val="000000"/>
      <w:sz w:val="24"/>
      <w:lang w:eastAsia="en-US"/>
    </w:rPr>
  </w:style>
  <w:style w:type="paragraph" w:customStyle="1" w:styleId="Body">
    <w:name w:val="Body"/>
    <w:basedOn w:val="a2"/>
    <w:semiHidden/>
    <w:qFormat/>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qFormat/>
  </w:style>
  <w:style w:type="paragraph" w:customStyle="1" w:styleId="KWBodytext">
    <w:name w:val="K&amp;W Body text"/>
    <w:basedOn w:val="KWNormal"/>
    <w:qFormat/>
    <w:pPr>
      <w:ind w:firstLineChars="200" w:firstLine="200"/>
    </w:pPr>
    <w:rPr>
      <w:color w:val="auto"/>
    </w:rPr>
  </w:style>
  <w:style w:type="paragraph" w:customStyle="1" w:styleId="KWHeading">
    <w:name w:val="K&amp;W Heading"/>
    <w:basedOn w:val="KWheading1"/>
    <w:next w:val="KWBodytext"/>
    <w:qFormat/>
    <w:pPr>
      <w:numPr>
        <w:numId w:val="0"/>
      </w:numPr>
    </w:pPr>
  </w:style>
  <w:style w:type="paragraph" w:customStyle="1" w:styleId="KWheading1">
    <w:name w:val="K&amp;W heading 1"/>
    <w:basedOn w:val="KWNormal"/>
    <w:next w:val="KWBodytext"/>
    <w:qFormat/>
    <w:pPr>
      <w:widowControl w:val="0"/>
      <w:numPr>
        <w:numId w:val="11"/>
      </w:numPr>
      <w:spacing w:line="320" w:lineRule="exact"/>
      <w:outlineLvl w:val="0"/>
    </w:pPr>
    <w:rPr>
      <w:b/>
      <w:color w:val="auto"/>
      <w:sz w:val="28"/>
    </w:rPr>
  </w:style>
  <w:style w:type="character" w:customStyle="1" w:styleId="a7">
    <w:name w:val="本文 字元"/>
    <w:link w:val="a3"/>
    <w:qFormat/>
    <w:rPr>
      <w:rFonts w:ascii="Arial" w:eastAsia="KaiTi_GB2312" w:hAnsi="Arial"/>
      <w:color w:val="000000"/>
      <w:sz w:val="24"/>
      <w:lang w:eastAsia="en-US"/>
    </w:rPr>
  </w:style>
  <w:style w:type="paragraph" w:customStyle="1" w:styleId="KWSubheading">
    <w:name w:val="K&amp;W Subheading"/>
    <w:basedOn w:val="KWheading2"/>
    <w:next w:val="KWBodytext"/>
    <w:qFormat/>
    <w:pPr>
      <w:numPr>
        <w:ilvl w:val="0"/>
        <w:numId w:val="0"/>
      </w:numPr>
    </w:pPr>
    <w:rPr>
      <w:kern w:val="28"/>
    </w:rPr>
  </w:style>
  <w:style w:type="paragraph" w:customStyle="1" w:styleId="KWheading2">
    <w:name w:val="K&amp;W heading 2"/>
    <w:basedOn w:val="KWNormal"/>
    <w:next w:val="KWBodytext"/>
    <w:qFormat/>
    <w:pPr>
      <w:widowControl w:val="0"/>
      <w:numPr>
        <w:ilvl w:val="1"/>
        <w:numId w:val="11"/>
      </w:numPr>
      <w:spacing w:line="320" w:lineRule="exact"/>
      <w:outlineLvl w:val="1"/>
    </w:pPr>
    <w:rPr>
      <w:color w:val="auto"/>
    </w:rPr>
  </w:style>
  <w:style w:type="character" w:customStyle="1" w:styleId="afe">
    <w:name w:val="結語 字元"/>
    <w:link w:val="afd"/>
    <w:qFormat/>
    <w:rPr>
      <w:rFonts w:ascii="Arial" w:eastAsia="KaiTi_GB2312" w:hAnsi="Arial"/>
      <w:color w:val="000000"/>
      <w:sz w:val="24"/>
      <w:lang w:eastAsia="en-US"/>
    </w:rPr>
  </w:style>
  <w:style w:type="character" w:customStyle="1" w:styleId="ab">
    <w:name w:val="註解文字 字元"/>
    <w:link w:val="a9"/>
    <w:qFormat/>
    <w:rPr>
      <w:rFonts w:ascii="Arial" w:eastAsia="KaiTi_GB2312" w:hAnsi="Arial"/>
      <w:color w:val="000000"/>
      <w:sz w:val="24"/>
      <w:lang w:eastAsia="en-US"/>
    </w:rPr>
  </w:style>
  <w:style w:type="character" w:customStyle="1" w:styleId="aa">
    <w:name w:val="註解主旨 字元"/>
    <w:link w:val="a8"/>
    <w:qFormat/>
    <w:rPr>
      <w:rFonts w:ascii="Arial" w:eastAsia="KaiTi_GB2312" w:hAnsi="Arial"/>
      <w:b/>
      <w:bCs/>
      <w:color w:val="000000"/>
      <w:sz w:val="24"/>
      <w:lang w:eastAsia="en-US"/>
    </w:rPr>
  </w:style>
  <w:style w:type="character" w:customStyle="1" w:styleId="aff6">
    <w:name w:val="日期 字元"/>
    <w:link w:val="aff5"/>
    <w:qFormat/>
    <w:rPr>
      <w:rFonts w:ascii="Arial" w:eastAsia="KaiTi_GB2312" w:hAnsi="Arial"/>
      <w:color w:val="000000"/>
      <w:sz w:val="24"/>
      <w:lang w:eastAsia="en-US"/>
    </w:rPr>
  </w:style>
  <w:style w:type="character" w:customStyle="1" w:styleId="2a">
    <w:name w:val="本文 2 字元"/>
    <w:link w:val="29"/>
    <w:qFormat/>
    <w:rPr>
      <w:rFonts w:ascii="Arial" w:eastAsia="KaiTi_GB2312" w:hAnsi="Arial"/>
      <w:color w:val="000000"/>
      <w:sz w:val="24"/>
      <w:lang w:eastAsia="en-US"/>
    </w:rPr>
  </w:style>
  <w:style w:type="character" w:customStyle="1" w:styleId="35">
    <w:name w:val="本文 3 字元"/>
    <w:link w:val="34"/>
    <w:qFormat/>
    <w:rPr>
      <w:rFonts w:ascii="Arial" w:eastAsia="KaiTi_GB2312" w:hAnsi="Arial"/>
      <w:color w:val="000000"/>
      <w:sz w:val="16"/>
      <w:szCs w:val="16"/>
      <w:lang w:eastAsia="en-US"/>
    </w:rPr>
  </w:style>
  <w:style w:type="character" w:customStyle="1" w:styleId="ad">
    <w:name w:val="本文第一層縮排 字元"/>
    <w:link w:val="ac"/>
    <w:qFormat/>
    <w:rPr>
      <w:rFonts w:ascii="Arial" w:eastAsia="KaiTi_GB2312" w:hAnsi="Arial"/>
      <w:color w:val="000000"/>
      <w:sz w:val="24"/>
      <w:lang w:eastAsia="en-US"/>
    </w:rPr>
  </w:style>
  <w:style w:type="character" w:customStyle="1" w:styleId="af9">
    <w:name w:val="文件引導模式 字元"/>
    <w:link w:val="af8"/>
    <w:qFormat/>
    <w:rPr>
      <w:rFonts w:ascii="Tahoma" w:eastAsia="KaiTi_GB2312" w:hAnsi="Tahoma" w:cs="Tahoma"/>
      <w:color w:val="000000"/>
      <w:sz w:val="24"/>
      <w:shd w:val="clear" w:color="auto" w:fill="000080"/>
      <w:lang w:eastAsia="en-US"/>
    </w:rPr>
  </w:style>
  <w:style w:type="character" w:customStyle="1" w:styleId="af4">
    <w:name w:val="電子郵件簽名 字元"/>
    <w:link w:val="af3"/>
    <w:qFormat/>
    <w:rPr>
      <w:rFonts w:ascii="Arial" w:eastAsia="KaiTi_GB2312" w:hAnsi="Arial"/>
      <w:color w:val="000000"/>
      <w:sz w:val="24"/>
      <w:lang w:eastAsia="en-US"/>
    </w:rPr>
  </w:style>
  <w:style w:type="character" w:customStyle="1" w:styleId="KW">
    <w:name w:val="K&amp;W"/>
    <w:semiHidden/>
    <w:qFormat/>
    <w:rPr>
      <w:rFonts w:ascii="Arial" w:hAnsi="Arial" w:cs="Arial"/>
      <w:color w:val="004473"/>
      <w:sz w:val="18"/>
      <w:szCs w:val="18"/>
    </w:rPr>
  </w:style>
  <w:style w:type="character" w:customStyle="1" w:styleId="28">
    <w:name w:val="本文第一層縮排 2 字元"/>
    <w:link w:val="27"/>
    <w:qFormat/>
    <w:rPr>
      <w:rFonts w:ascii="Arial" w:eastAsia="KaiTi_GB2312" w:hAnsi="Arial"/>
      <w:color w:val="000000"/>
      <w:kern w:val="2"/>
      <w:sz w:val="24"/>
      <w:szCs w:val="30"/>
      <w:lang w:eastAsia="en-US"/>
    </w:rPr>
  </w:style>
  <w:style w:type="character" w:customStyle="1" w:styleId="26">
    <w:name w:val="本文縮排 2 字元"/>
    <w:link w:val="25"/>
    <w:qFormat/>
    <w:rPr>
      <w:rFonts w:ascii="Arial" w:eastAsia="KaiTi_GB2312" w:hAnsi="Arial"/>
      <w:color w:val="000000"/>
      <w:sz w:val="24"/>
      <w:lang w:eastAsia="en-US"/>
    </w:rPr>
  </w:style>
  <w:style w:type="table" w:customStyle="1" w:styleId="KWTable">
    <w:name w:val="K&amp;W Table"/>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character" w:customStyle="1" w:styleId="39">
    <w:name w:val="本文縮排 3 字元"/>
    <w:link w:val="38"/>
    <w:qFormat/>
    <w:rPr>
      <w:rFonts w:ascii="Arial" w:eastAsia="KaiTi_GB2312" w:hAnsi="Arial"/>
      <w:color w:val="000000"/>
      <w:sz w:val="16"/>
      <w:szCs w:val="16"/>
      <w:lang w:eastAsia="en-US"/>
    </w:rPr>
  </w:style>
  <w:style w:type="character" w:customStyle="1" w:styleId="HTML0">
    <w:name w:val="HTML 位址 字元"/>
    <w:link w:val="HTML"/>
    <w:qFormat/>
    <w:rPr>
      <w:rFonts w:ascii="Arial" w:eastAsia="KaiTi_GB2312" w:hAnsi="Arial"/>
      <w:i/>
      <w:iCs/>
      <w:color w:val="000000"/>
      <w:sz w:val="24"/>
      <w:lang w:eastAsia="en-US"/>
    </w:rPr>
  </w:style>
  <w:style w:type="character" w:customStyle="1" w:styleId="HTML2">
    <w:name w:val="HTML 預設格式 字元"/>
    <w:link w:val="HTML1"/>
    <w:qFormat/>
    <w:rPr>
      <w:rFonts w:ascii="Courier New" w:eastAsia="KaiTi_GB2312" w:hAnsi="Courier New" w:cs="Courier New"/>
      <w:color w:val="000000"/>
      <w:sz w:val="24"/>
      <w:lang w:eastAsia="en-US"/>
    </w:rPr>
  </w:style>
  <w:style w:type="paragraph" w:customStyle="1" w:styleId="KWheading3">
    <w:name w:val="K&amp;W heading 3"/>
    <w:basedOn w:val="KWNormal"/>
    <w:qFormat/>
    <w:pPr>
      <w:numPr>
        <w:ilvl w:val="2"/>
        <w:numId w:val="11"/>
      </w:numPr>
      <w:spacing w:line="320" w:lineRule="exact"/>
      <w:outlineLvl w:val="2"/>
    </w:pPr>
    <w:rPr>
      <w:color w:val="auto"/>
    </w:rPr>
  </w:style>
  <w:style w:type="paragraph" w:customStyle="1" w:styleId="KWheading4">
    <w:name w:val="K&amp;W heading 4"/>
    <w:basedOn w:val="KWNormal"/>
    <w:qFormat/>
    <w:pPr>
      <w:numPr>
        <w:ilvl w:val="3"/>
        <w:numId w:val="11"/>
      </w:numPr>
      <w:spacing w:line="320" w:lineRule="exact"/>
      <w:outlineLvl w:val="3"/>
    </w:pPr>
    <w:rPr>
      <w:color w:val="auto"/>
    </w:rPr>
  </w:style>
  <w:style w:type="paragraph" w:customStyle="1" w:styleId="KWheading5">
    <w:name w:val="K&amp;W heading 5"/>
    <w:basedOn w:val="KWNormal"/>
    <w:qFormat/>
    <w:pPr>
      <w:numPr>
        <w:ilvl w:val="4"/>
        <w:numId w:val="11"/>
      </w:numPr>
      <w:spacing w:line="320" w:lineRule="exact"/>
      <w:outlineLvl w:val="4"/>
    </w:pPr>
    <w:rPr>
      <w:color w:val="auto"/>
    </w:rPr>
  </w:style>
  <w:style w:type="paragraph" w:customStyle="1" w:styleId="KWListBullet">
    <w:name w:val="K&amp;W List Bullet"/>
    <w:basedOn w:val="KWNormal"/>
    <w:qFormat/>
    <w:pPr>
      <w:numPr>
        <w:numId w:val="12"/>
      </w:numPr>
    </w:pPr>
  </w:style>
  <w:style w:type="paragraph" w:customStyle="1" w:styleId="KWListNumber">
    <w:name w:val="K&amp;W List Number"/>
    <w:basedOn w:val="KWNormal"/>
    <w:qFormat/>
    <w:pPr>
      <w:numPr>
        <w:numId w:val="13"/>
      </w:numPr>
    </w:pPr>
  </w:style>
  <w:style w:type="paragraph" w:customStyle="1" w:styleId="CharChar2CharCharCharCharCharChar">
    <w:name w:val="Char Char2 Char Char Char Char Char Char"/>
    <w:basedOn w:val="a2"/>
    <w:qFormat/>
    <w:rPr>
      <w:rFonts w:ascii="Tahoma" w:hAnsi="Tahoma"/>
      <w:sz w:val="24"/>
      <w:szCs w:val="20"/>
    </w:rPr>
  </w:style>
  <w:style w:type="character" w:customStyle="1" w:styleId="af0">
    <w:name w:val="巨集文字 字元"/>
    <w:link w:val="af"/>
    <w:qFormat/>
    <w:rPr>
      <w:rFonts w:ascii="Courier New" w:hAnsi="Courier New" w:cs="Courier New"/>
      <w:color w:val="333333"/>
      <w:lang w:eastAsia="en-US"/>
    </w:rPr>
  </w:style>
  <w:style w:type="character" w:customStyle="1" w:styleId="afffa">
    <w:name w:val="訊息欄位名稱 字元"/>
    <w:link w:val="afff9"/>
    <w:qFormat/>
    <w:rPr>
      <w:rFonts w:ascii="Arial" w:eastAsia="KaiTi_GB2312" w:hAnsi="Arial" w:cs="Arial"/>
      <w:color w:val="000000"/>
      <w:sz w:val="24"/>
      <w:szCs w:val="24"/>
      <w:shd w:val="pct20" w:color="auto" w:fill="auto"/>
      <w:lang w:eastAsia="en-US"/>
    </w:rPr>
  </w:style>
  <w:style w:type="character" w:customStyle="1" w:styleId="af2">
    <w:name w:val="註釋標題 字元"/>
    <w:link w:val="af1"/>
    <w:qFormat/>
    <w:rPr>
      <w:rFonts w:ascii="Arial" w:eastAsia="KaiTi_GB2312" w:hAnsi="Arial"/>
      <w:color w:val="000000"/>
      <w:sz w:val="24"/>
      <w:lang w:eastAsia="en-US"/>
    </w:rPr>
  </w:style>
  <w:style w:type="character" w:customStyle="1" w:styleId="aff4">
    <w:name w:val="純文字 字元"/>
    <w:link w:val="aff3"/>
    <w:qFormat/>
    <w:rPr>
      <w:rFonts w:ascii="Courier New" w:eastAsia="KaiTi_GB2312" w:hAnsi="Courier New" w:cs="Courier New"/>
      <w:color w:val="000000"/>
      <w:sz w:val="24"/>
      <w:lang w:eastAsia="en-US"/>
    </w:rPr>
  </w:style>
  <w:style w:type="character" w:customStyle="1" w:styleId="afc">
    <w:name w:val="問候 字元"/>
    <w:link w:val="afb"/>
    <w:qFormat/>
    <w:rPr>
      <w:rFonts w:ascii="Arial" w:eastAsia="KaiTi_GB2312" w:hAnsi="Arial"/>
      <w:color w:val="000000"/>
      <w:sz w:val="24"/>
      <w:lang w:eastAsia="en-US"/>
    </w:rPr>
  </w:style>
  <w:style w:type="character" w:customStyle="1" w:styleId="afff1">
    <w:name w:val="簽名 字元"/>
    <w:link w:val="afff0"/>
    <w:qFormat/>
    <w:rPr>
      <w:rFonts w:ascii="Arial" w:eastAsia="KaiTi_GB2312" w:hAnsi="Arial"/>
      <w:color w:val="000000"/>
      <w:sz w:val="24"/>
      <w:lang w:eastAsia="en-US"/>
    </w:rPr>
  </w:style>
  <w:style w:type="character" w:customStyle="1" w:styleId="CharChar4">
    <w:name w:val="Char Char4"/>
    <w:semiHidden/>
    <w:qFormat/>
    <w:locked/>
    <w:rPr>
      <w:kern w:val="2"/>
      <w:sz w:val="18"/>
      <w:szCs w:val="18"/>
    </w:rPr>
  </w:style>
  <w:style w:type="character" w:customStyle="1" w:styleId="afff4">
    <w:name w:val="副標題 字元"/>
    <w:link w:val="afff3"/>
    <w:qFormat/>
    <w:rPr>
      <w:rFonts w:ascii="Arial" w:eastAsia="KaiTi_GB2312" w:hAnsi="Arial" w:cs="Arial"/>
      <w:color w:val="000000"/>
      <w:sz w:val="24"/>
      <w:szCs w:val="24"/>
      <w:lang w:eastAsia="en-US"/>
    </w:rPr>
  </w:style>
  <w:style w:type="paragraph" w:customStyle="1" w:styleId="Table">
    <w:name w:val="Table"/>
    <w:basedOn w:val="a2"/>
    <w:qFormat/>
    <w:pPr>
      <w:widowControl/>
      <w:spacing w:before="120" w:after="120" w:line="240" w:lineRule="atLeast"/>
      <w:jc w:val="left"/>
    </w:pPr>
    <w:rPr>
      <w:rFonts w:ascii="Arial" w:eastAsia="KaiTi_GB2312" w:hAnsi="Arial"/>
      <w:color w:val="000000"/>
      <w:kern w:val="0"/>
      <w:sz w:val="24"/>
      <w:szCs w:val="20"/>
      <w:lang w:eastAsia="en-US"/>
    </w:rPr>
  </w:style>
  <w:style w:type="character" w:customStyle="1" w:styleId="afffc">
    <w:name w:val="標題 字元"/>
    <w:link w:val="afffb"/>
    <w:qFormat/>
    <w:rPr>
      <w:rFonts w:ascii="Arial" w:eastAsia="KaiTi_GB2312" w:hAnsi="Arial" w:cs="Arial"/>
      <w:b/>
      <w:bCs/>
      <w:color w:val="000000"/>
      <w:kern w:val="28"/>
      <w:sz w:val="32"/>
      <w:szCs w:val="32"/>
      <w:lang w:eastAsia="en-US"/>
    </w:rPr>
  </w:style>
  <w:style w:type="paragraph" w:customStyle="1" w:styleId="CharChar5CharChar">
    <w:name w:val="Char Char5 Char Char"/>
    <w:basedOn w:val="a2"/>
    <w:qFormat/>
    <w:rPr>
      <w:rFonts w:ascii="Tahoma" w:hAnsi="Tahoma"/>
      <w:sz w:val="24"/>
      <w:szCs w:val="20"/>
    </w:rPr>
  </w:style>
  <w:style w:type="character" w:customStyle="1" w:styleId="FootnoteTextChar">
    <w:name w:val="Footnote Text Char"/>
    <w:semiHidden/>
    <w:qFormat/>
    <w:locked/>
    <w:rPr>
      <w:rFonts w:ascii="Times New Roman" w:eastAsia="SimSun" w:hAnsi="Times New Roman" w:cs="Times New Roman"/>
      <w:sz w:val="18"/>
      <w:szCs w:val="18"/>
    </w:rPr>
  </w:style>
  <w:style w:type="paragraph" w:customStyle="1" w:styleId="CharChar5CharChar1">
    <w:name w:val="Char Char5 Char Char1"/>
    <w:basedOn w:val="a2"/>
    <w:qFormat/>
    <w:rPr>
      <w:rFonts w:ascii="Tahoma" w:hAnsi="Tahoma"/>
      <w:sz w:val="24"/>
      <w:szCs w:val="20"/>
    </w:rPr>
  </w:style>
  <w:style w:type="paragraph" w:customStyle="1" w:styleId="1a">
    <w:name w:val="清單段落1"/>
    <w:basedOn w:val="a2"/>
    <w:qFormat/>
    <w:pPr>
      <w:ind w:firstLineChars="200" w:firstLine="420"/>
    </w:pPr>
    <w:rPr>
      <w:rFonts w:ascii="Calibri" w:hAnsi="Calibri"/>
      <w:szCs w:val="22"/>
    </w:rPr>
  </w:style>
  <w:style w:type="paragraph" w:customStyle="1" w:styleId="CharChar2CharChar">
    <w:name w:val="Char Char2 Char Char"/>
    <w:basedOn w:val="a2"/>
    <w:qFormat/>
    <w:rPr>
      <w:rFonts w:ascii="Tahoma" w:hAnsi="Tahoma"/>
      <w:sz w:val="24"/>
      <w:szCs w:val="20"/>
    </w:rPr>
  </w:style>
  <w:style w:type="paragraph" w:customStyle="1" w:styleId="CharChar5">
    <w:name w:val="Char Char5"/>
    <w:basedOn w:val="a2"/>
    <w:qFormat/>
    <w:rPr>
      <w:rFonts w:ascii="Tahoma" w:hAnsi="Tahoma"/>
      <w:sz w:val="24"/>
      <w:szCs w:val="20"/>
    </w:rPr>
  </w:style>
  <w:style w:type="paragraph" w:customStyle="1" w:styleId="CharChar2CharCharCharCharCharChar1">
    <w:name w:val="Char Char2 Char Char Char Char Char Char1"/>
    <w:basedOn w:val="a2"/>
    <w:qFormat/>
    <w:rPr>
      <w:rFonts w:ascii="Tahoma" w:hAnsi="Tahoma"/>
      <w:sz w:val="24"/>
      <w:szCs w:val="20"/>
    </w:rPr>
  </w:style>
  <w:style w:type="paragraph" w:customStyle="1" w:styleId="CharChar2CharChar1">
    <w:name w:val="Char Char2 Char Char1"/>
    <w:basedOn w:val="a2"/>
    <w:qFormat/>
    <w:rPr>
      <w:rFonts w:ascii="Tahoma" w:hAnsi="Tahoma"/>
      <w:sz w:val="24"/>
      <w:szCs w:val="20"/>
    </w:rPr>
  </w:style>
  <w:style w:type="paragraph" w:customStyle="1" w:styleId="CharChar51">
    <w:name w:val="Char Char51"/>
    <w:basedOn w:val="a2"/>
    <w:qFormat/>
    <w:rPr>
      <w:rFonts w:ascii="Tahoma" w:hAnsi="Tahoma"/>
      <w:sz w:val="24"/>
      <w:szCs w:val="20"/>
    </w:rPr>
  </w:style>
  <w:style w:type="character" w:customStyle="1" w:styleId="CharChar41">
    <w:name w:val="Char Char41"/>
    <w:semiHidden/>
    <w:qFormat/>
    <w:locked/>
    <w:rPr>
      <w:kern w:val="2"/>
      <w:sz w:val="18"/>
      <w:szCs w:val="18"/>
    </w:rPr>
  </w:style>
  <w:style w:type="paragraph" w:customStyle="1" w:styleId="1b">
    <w:name w:val="修訂1"/>
    <w:hidden/>
    <w:uiPriority w:val="99"/>
    <w:semiHidden/>
    <w:qFormat/>
    <w:rPr>
      <w:rFonts w:ascii="Times New Roman" w:eastAsia="SimSun" w:hAnsi="Times New Roman" w:cs="Times New Roman"/>
      <w:kern w:val="2"/>
      <w:sz w:val="21"/>
      <w:szCs w:val="24"/>
      <w:lang w:eastAsia="zh-CN"/>
    </w:rPr>
  </w:style>
  <w:style w:type="paragraph" w:customStyle="1" w:styleId="110">
    <w:name w:val="清單段落11"/>
    <w:basedOn w:val="a2"/>
    <w:uiPriority w:val="34"/>
    <w:qFormat/>
    <w:pPr>
      <w:ind w:leftChars="200" w:left="480"/>
      <w:jc w:val="left"/>
    </w:pPr>
    <w:rPr>
      <w:rFonts w:ascii="Calibri" w:eastAsia="新細明體" w:hAnsi="Calibri"/>
      <w:sz w:val="24"/>
      <w:szCs w:val="22"/>
      <w:lang w:eastAsia="zh-TW"/>
    </w:rPr>
  </w:style>
  <w:style w:type="paragraph" w:customStyle="1" w:styleId="CharChar31">
    <w:name w:val="Char Char31"/>
    <w:basedOn w:val="a2"/>
    <w:qFormat/>
    <w:rPr>
      <w:rFonts w:ascii="Tahoma" w:hAnsi="Tahoma"/>
      <w:sz w:val="24"/>
      <w:szCs w:val="20"/>
    </w:rPr>
  </w:style>
  <w:style w:type="character" w:customStyle="1" w:styleId="line1">
    <w:name w:val="line1"/>
    <w:qFormat/>
    <w:rPr>
      <w:u w:val="none"/>
    </w:rPr>
  </w:style>
  <w:style w:type="paragraph" w:customStyle="1" w:styleId="1c">
    <w:name w:val="無間距1"/>
    <w:qFormat/>
    <w:pPr>
      <w:widowControl w:val="0"/>
      <w:jc w:val="both"/>
    </w:pPr>
    <w:rPr>
      <w:rFonts w:ascii="Times New Roman" w:eastAsia="SimSun" w:hAnsi="Times New Roman" w:cs="Times New Roman"/>
      <w:kern w:val="2"/>
      <w:sz w:val="21"/>
      <w:szCs w:val="24"/>
      <w:lang w:eastAsia="zh-CN"/>
    </w:rPr>
  </w:style>
  <w:style w:type="paragraph" w:customStyle="1" w:styleId="a">
    <w:name w:val="圓點"/>
    <w:basedOn w:val="a2"/>
    <w:qFormat/>
    <w:pPr>
      <w:widowControl/>
      <w:numPr>
        <w:ilvl w:val="2"/>
        <w:numId w:val="1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2"/>
    <w:qFormat/>
    <w:rPr>
      <w:rFonts w:ascii="Tahoma" w:hAnsi="Tahoma"/>
      <w:sz w:val="24"/>
      <w:szCs w:val="20"/>
    </w:rPr>
  </w:style>
  <w:style w:type="table" w:customStyle="1" w:styleId="1d">
    <w:name w:val="网格型1"/>
    <w:basedOn w:val="a5"/>
    <w:qFormat/>
    <w:pPr>
      <w:spacing w:before="120" w:after="120" w:line="240" w:lineRule="atLeast"/>
    </w:pPr>
    <w:rPr>
      <w:rFonts w:ascii="Arial" w:hAnsi="Arial"/>
    </w:rPr>
    <w:tblPr/>
  </w:style>
  <w:style w:type="table" w:customStyle="1" w:styleId="KWTable1">
    <w:name w:val="K&amp;W Table1"/>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0">
    <w:name w:val="立体型 21"/>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0">
    <w:name w:val="立体型 31"/>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2">
    <w:name w:val="古典型 1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古典型 21"/>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
    <w:name w:val="古典型 31"/>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0">
    <w:name w:val="古典型 41"/>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3">
    <w:name w:val="彩色型 1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2">
    <w:name w:val="彩色型 21"/>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2">
    <w:name w:val="彩色型 31"/>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4">
    <w:name w:val="竖列型 1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
    <w:name w:val="竖列型 21"/>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3">
    <w:name w:val="竖列型 31"/>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1">
    <w:name w:val="竖列型 41"/>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e">
    <w:name w:val="流行型1"/>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
    <w:name w:val="典雅型1"/>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5">
    <w:name w:val="网格型 1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4">
    <w:name w:val="网格型 21"/>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网格型 31"/>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2">
    <w:name w:val="网格型 41"/>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1">
    <w:name w:val="网格型 51"/>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0">
    <w:name w:val="网格型 61"/>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0">
    <w:name w:val="网格型 71"/>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0">
    <w:name w:val="网格型 81"/>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6">
    <w:name w:val="列表型 1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5">
    <w:name w:val="列表型 21"/>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5">
    <w:name w:val="列表型 31"/>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3">
    <w:name w:val="列表型 41"/>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2">
    <w:name w:val="列表型 51"/>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1">
    <w:name w:val="列表型 61"/>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1">
    <w:name w:val="列表型 71"/>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1">
    <w:name w:val="列表型 81"/>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0">
    <w:name w:val="专业型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7">
    <w:name w:val="简明型 1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6">
    <w:name w:val="简明型 21"/>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6">
    <w:name w:val="简明型 31"/>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8">
    <w:name w:val="精巧型 1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7">
    <w:name w:val="精巧型 21"/>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1">
    <w:name w:val="表格主题1"/>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18">
    <w:name w:val="网页型 21"/>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17">
    <w:name w:val="网页型 31"/>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1f2">
    <w:name w:val="列出段落1"/>
    <w:basedOn w:val="a2"/>
    <w:qFormat/>
    <w:pPr>
      <w:ind w:firstLineChars="200" w:firstLine="420"/>
    </w:pPr>
    <w:rPr>
      <w:rFonts w:ascii="Calibri" w:hAnsi="Calibri"/>
      <w:szCs w:val="22"/>
    </w:rPr>
  </w:style>
  <w:style w:type="paragraph" w:customStyle="1" w:styleId="Char1">
    <w:name w:val="Char1"/>
    <w:basedOn w:val="a2"/>
    <w:qFormat/>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0" w:defSemiHidden="1" w:defUnhideWhenUsed="1" w:defQFormat="1"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qFormat="0"/>
    <w:lsdException w:name="HTML Bottom of Form" w:uiPriority="99" w:qFormat="0"/>
    <w:lsdException w:name="Normal Table" w:uiPriority="99"/>
    <w:lsdException w:name="No List" w:uiPriority="99" w:qFormat="0"/>
    <w:lsdException w:name="Outline List 1" w:uiPriority="99" w:qFormat="0"/>
    <w:lsdException w:name="Outline List 2" w:uiPriority="99" w:qFormat="0"/>
    <w:lsdException w:name="Outline List 3" w:uiPriority="99" w:qFormat="0"/>
    <w:lsdException w:name="Table Grid" w:semiHidden="0" w:unhideWhenUsed="0"/>
    <w:lsdException w:name="Placeholder Text" w:uiPriority="99" w:qFormat="0"/>
    <w:lsdException w:name="No Spacing" w:uiPriority="99" w:qFormat="0"/>
    <w:lsdException w:name="Light Shading" w:semiHidden="0" w:uiPriority="60" w:unhideWhenUsed="0" w:qFormat="0"/>
    <w:lsdException w:name="Light List" w:semiHidden="0" w:uiPriority="61" w:unhideWhenUsed="0" w:qFormat="0"/>
    <w:lsdException w:name="Light Grid" w:semiHidden="0" w:uiPriority="62" w:unhideWhenUsed="0" w:qFormat="0"/>
    <w:lsdException w:name="Medium Shading 1" w:semiHidden="0" w:uiPriority="63" w:unhideWhenUsed="0" w:qFormat="0"/>
    <w:lsdException w:name="Medium Shading 2" w:semiHidden="0" w:uiPriority="64" w:unhideWhenUsed="0" w:qFormat="0"/>
    <w:lsdException w:name="Medium List 1" w:semiHidden="0" w:uiPriority="65" w:unhideWhenUsed="0" w:qFormat="0"/>
    <w:lsdException w:name="Medium List 2" w:semiHidden="0" w:uiPriority="66" w:unhideWhenUsed="0" w:qFormat="0"/>
    <w:lsdException w:name="Medium Grid 1" w:semiHidden="0" w:uiPriority="67" w:unhideWhenUsed="0" w:qFormat="0"/>
    <w:lsdException w:name="Medium Grid 2" w:semiHidden="0" w:uiPriority="68" w:unhideWhenUsed="0" w:qFormat="0"/>
    <w:lsdException w:name="Medium Grid 3" w:semiHidden="0" w:uiPriority="69" w:unhideWhenUsed="0" w:qFormat="0"/>
    <w:lsdException w:name="Dark List" w:semiHidden="0" w:uiPriority="70" w:unhideWhenUsed="0" w:qFormat="0"/>
    <w:lsdException w:name="Colorful Shading" w:semiHidden="0" w:uiPriority="71" w:unhideWhenUsed="0" w:qFormat="0"/>
    <w:lsdException w:name="Colorful List" w:semiHidden="0" w:uiPriority="72" w:unhideWhenUsed="0" w:qFormat="0"/>
    <w:lsdException w:name="Colorful Grid" w:semiHidden="0" w:uiPriority="73" w:unhideWhenUsed="0" w:qFormat="0"/>
    <w:lsdException w:name="Light Shading Accent 1" w:semiHidden="0" w:uiPriority="60" w:unhideWhenUsed="0" w:qFormat="0"/>
    <w:lsdException w:name="Light List Accent 1" w:semiHidden="0" w:uiPriority="61" w:unhideWhenUsed="0" w:qFormat="0"/>
    <w:lsdException w:name="Light Grid Accent 1" w:semiHidden="0" w:uiPriority="62" w:unhideWhenUsed="0" w:qFormat="0"/>
    <w:lsdException w:name="Medium Shading 1 Accent 1" w:semiHidden="0" w:uiPriority="63" w:unhideWhenUsed="0" w:qFormat="0"/>
    <w:lsdException w:name="Medium Shading 2 Accent 1" w:semiHidden="0" w:uiPriority="64" w:unhideWhenUsed="0" w:qFormat="0"/>
    <w:lsdException w:name="Medium List 1 Accent 1" w:semiHidden="0" w:uiPriority="65" w:unhideWhenUsed="0" w:qFormat="0"/>
    <w:lsdException w:name="Revision" w:uiPriority="99" w:unhideWhenUsed="0" w:qFormat="0"/>
    <w:lsdException w:name="List Paragraph" w:semiHidden="0" w:uiPriority="34" w:unhideWhenUsed="0"/>
    <w:lsdException w:name="Quote" w:semiHidden="0" w:uiPriority="99" w:unhideWhenUsed="0" w:qFormat="0"/>
    <w:lsdException w:name="Intense Quote" w:semiHidden="0" w:uiPriority="99" w:unhideWhenUsed="0" w:qFormat="0"/>
    <w:lsdException w:name="Medium List 2 Accent 1" w:semiHidden="0" w:uiPriority="66" w:unhideWhenUsed="0" w:qFormat="0"/>
    <w:lsdException w:name="Medium Grid 1 Accent 1" w:semiHidden="0" w:uiPriority="67" w:unhideWhenUsed="0" w:qFormat="0"/>
    <w:lsdException w:name="Medium Grid 2 Accent 1" w:semiHidden="0" w:uiPriority="68" w:unhideWhenUsed="0" w:qFormat="0"/>
    <w:lsdException w:name="Medium Grid 3 Accent 1" w:semiHidden="0" w:uiPriority="69" w:unhideWhenUsed="0" w:qFormat="0"/>
    <w:lsdException w:name="Dark List Accent 1" w:semiHidden="0" w:uiPriority="70" w:unhideWhenUsed="0" w:qFormat="0"/>
    <w:lsdException w:name="Colorful Shading Accent 1" w:semiHidden="0" w:uiPriority="71" w:unhideWhenUsed="0" w:qFormat="0"/>
    <w:lsdException w:name="Colorful List Accent 1" w:semiHidden="0" w:uiPriority="72" w:unhideWhenUsed="0" w:qFormat="0"/>
    <w:lsdException w:name="Colorful Grid Accent 1" w:semiHidden="0" w:uiPriority="73" w:unhideWhenUsed="0" w:qFormat="0"/>
    <w:lsdException w:name="Light Shading Accent 2" w:semiHidden="0" w:uiPriority="60" w:unhideWhenUsed="0" w:qFormat="0"/>
    <w:lsdException w:name="Light List Accent 2" w:semiHidden="0" w:uiPriority="61" w:unhideWhenUsed="0" w:qFormat="0"/>
    <w:lsdException w:name="Light Grid Accent 2" w:semiHidden="0" w:uiPriority="62" w:unhideWhenUsed="0" w:qFormat="0"/>
    <w:lsdException w:name="Medium Shading 1 Accent 2" w:semiHidden="0" w:uiPriority="63" w:unhideWhenUsed="0" w:qFormat="0"/>
    <w:lsdException w:name="Medium Shading 2 Accent 2" w:semiHidden="0" w:uiPriority="64" w:unhideWhenUsed="0" w:qFormat="0"/>
    <w:lsdException w:name="Medium List 1 Accent 2" w:semiHidden="0" w:uiPriority="65" w:unhideWhenUsed="0" w:qFormat="0"/>
    <w:lsdException w:name="Medium List 2 Accent 2" w:semiHidden="0" w:uiPriority="66" w:unhideWhenUsed="0" w:qFormat="0"/>
    <w:lsdException w:name="Medium Grid 1 Accent 2" w:semiHidden="0" w:uiPriority="67" w:unhideWhenUsed="0" w:qFormat="0"/>
    <w:lsdException w:name="Medium Grid 2 Accent 2" w:semiHidden="0" w:uiPriority="68" w:unhideWhenUsed="0" w:qFormat="0"/>
    <w:lsdException w:name="Medium Grid 3 Accent 2" w:semiHidden="0" w:uiPriority="69" w:unhideWhenUsed="0" w:qFormat="0"/>
    <w:lsdException w:name="Dark List Accent 2" w:semiHidden="0" w:uiPriority="70" w:unhideWhenUsed="0" w:qFormat="0"/>
    <w:lsdException w:name="Colorful Shading Accent 2" w:semiHidden="0" w:uiPriority="71" w:unhideWhenUsed="0" w:qFormat="0"/>
    <w:lsdException w:name="Colorful List Accent 2" w:semiHidden="0" w:uiPriority="72" w:unhideWhenUsed="0" w:qFormat="0"/>
    <w:lsdException w:name="Colorful Grid Accent 2" w:semiHidden="0" w:uiPriority="73" w:unhideWhenUsed="0" w:qFormat="0"/>
    <w:lsdException w:name="Light Shading Accent 3" w:semiHidden="0" w:uiPriority="60" w:unhideWhenUsed="0" w:qFormat="0"/>
    <w:lsdException w:name="Light List Accent 3" w:semiHidden="0" w:uiPriority="61" w:unhideWhenUsed="0" w:qFormat="0"/>
    <w:lsdException w:name="Light Grid Accent 3" w:semiHidden="0" w:uiPriority="62" w:unhideWhenUsed="0" w:qFormat="0"/>
    <w:lsdException w:name="Medium Shading 1 Accent 3" w:semiHidden="0" w:uiPriority="63" w:unhideWhenUsed="0" w:qFormat="0"/>
    <w:lsdException w:name="Medium Shading 2 Accent 3" w:semiHidden="0" w:uiPriority="64" w:unhideWhenUsed="0" w:qFormat="0"/>
    <w:lsdException w:name="Medium List 1 Accent 3" w:semiHidden="0" w:uiPriority="65" w:unhideWhenUsed="0" w:qFormat="0"/>
    <w:lsdException w:name="Medium List 2 Accent 3" w:semiHidden="0" w:uiPriority="66" w:unhideWhenUsed="0" w:qFormat="0"/>
    <w:lsdException w:name="Medium Grid 1 Accent 3" w:semiHidden="0" w:uiPriority="67" w:unhideWhenUsed="0" w:qFormat="0"/>
    <w:lsdException w:name="Medium Grid 2 Accent 3" w:semiHidden="0" w:uiPriority="68" w:unhideWhenUsed="0" w:qFormat="0"/>
    <w:lsdException w:name="Medium Grid 3 Accent 3" w:semiHidden="0" w:uiPriority="69" w:unhideWhenUsed="0" w:qFormat="0"/>
    <w:lsdException w:name="Dark List Accent 3" w:semiHidden="0" w:uiPriority="70" w:unhideWhenUsed="0" w:qFormat="0"/>
    <w:lsdException w:name="Colorful Shading Accent 3" w:semiHidden="0" w:uiPriority="71" w:unhideWhenUsed="0" w:qFormat="0"/>
    <w:lsdException w:name="Colorful List Accent 3" w:semiHidden="0" w:uiPriority="72" w:unhideWhenUsed="0" w:qFormat="0"/>
    <w:lsdException w:name="Colorful Grid Accent 3" w:semiHidden="0" w:uiPriority="73" w:unhideWhenUsed="0" w:qFormat="0"/>
    <w:lsdException w:name="Light Shading Accent 4" w:semiHidden="0" w:uiPriority="60" w:unhideWhenUsed="0" w:qFormat="0"/>
    <w:lsdException w:name="Light List Accent 4" w:semiHidden="0" w:uiPriority="61" w:unhideWhenUsed="0" w:qFormat="0"/>
    <w:lsdException w:name="Light Grid Accent 4" w:semiHidden="0" w:uiPriority="62" w:unhideWhenUsed="0" w:qFormat="0"/>
    <w:lsdException w:name="Medium Shading 1 Accent 4" w:semiHidden="0" w:uiPriority="63" w:unhideWhenUsed="0" w:qFormat="0"/>
    <w:lsdException w:name="Medium Shading 2 Accent 4" w:semiHidden="0" w:uiPriority="64" w:unhideWhenUsed="0" w:qFormat="0"/>
    <w:lsdException w:name="Medium List 1 Accent 4" w:semiHidden="0" w:uiPriority="65" w:unhideWhenUsed="0" w:qFormat="0"/>
    <w:lsdException w:name="Medium List 2 Accent 4" w:semiHidden="0" w:uiPriority="66" w:unhideWhenUsed="0" w:qFormat="0"/>
    <w:lsdException w:name="Medium Grid 1 Accent 4" w:semiHidden="0" w:uiPriority="67" w:unhideWhenUsed="0" w:qFormat="0"/>
    <w:lsdException w:name="Medium Grid 2 Accent 4" w:semiHidden="0" w:uiPriority="68" w:unhideWhenUsed="0" w:qFormat="0"/>
    <w:lsdException w:name="Medium Grid 3 Accent 4" w:semiHidden="0" w:uiPriority="69" w:unhideWhenUsed="0" w:qFormat="0"/>
    <w:lsdException w:name="Dark List Accent 4" w:semiHidden="0" w:uiPriority="70" w:unhideWhenUsed="0" w:qFormat="0"/>
    <w:lsdException w:name="Colorful Shading Accent 4" w:semiHidden="0" w:uiPriority="71" w:unhideWhenUsed="0" w:qFormat="0"/>
    <w:lsdException w:name="Colorful List Accent 4" w:semiHidden="0" w:uiPriority="72" w:unhideWhenUsed="0" w:qFormat="0"/>
    <w:lsdException w:name="Colorful Grid Accent 4" w:semiHidden="0" w:uiPriority="73" w:unhideWhenUsed="0" w:qFormat="0"/>
    <w:lsdException w:name="Light Shading Accent 5" w:semiHidden="0" w:uiPriority="60" w:unhideWhenUsed="0" w:qFormat="0"/>
    <w:lsdException w:name="Light List Accent 5" w:semiHidden="0" w:uiPriority="61" w:unhideWhenUsed="0" w:qFormat="0"/>
    <w:lsdException w:name="Light Grid Accent 5" w:semiHidden="0" w:uiPriority="62" w:unhideWhenUsed="0" w:qFormat="0"/>
    <w:lsdException w:name="Medium Shading 1 Accent 5" w:semiHidden="0" w:uiPriority="63" w:unhideWhenUsed="0" w:qFormat="0"/>
    <w:lsdException w:name="Medium Shading 2 Accent 5" w:semiHidden="0" w:uiPriority="64" w:unhideWhenUsed="0" w:qFormat="0"/>
    <w:lsdException w:name="Medium List 1 Accent 5" w:semiHidden="0" w:uiPriority="65" w:unhideWhenUsed="0" w:qFormat="0"/>
    <w:lsdException w:name="Medium List 2 Accent 5" w:semiHidden="0" w:uiPriority="66" w:unhideWhenUsed="0" w:qFormat="0"/>
    <w:lsdException w:name="Medium Grid 1 Accent 5" w:semiHidden="0" w:uiPriority="67" w:unhideWhenUsed="0" w:qFormat="0"/>
    <w:lsdException w:name="Medium Grid 2 Accent 5" w:semiHidden="0" w:uiPriority="68" w:unhideWhenUsed="0" w:qFormat="0"/>
    <w:lsdException w:name="Medium Grid 3 Accent 5" w:semiHidden="0" w:uiPriority="69" w:unhideWhenUsed="0" w:qFormat="0"/>
    <w:lsdException w:name="Dark List Accent 5" w:semiHidden="0" w:uiPriority="70" w:unhideWhenUsed="0" w:qFormat="0"/>
    <w:lsdException w:name="Colorful Shading Accent 5" w:semiHidden="0" w:uiPriority="71" w:unhideWhenUsed="0" w:qFormat="0"/>
    <w:lsdException w:name="Colorful List Accent 5" w:semiHidden="0" w:uiPriority="72" w:unhideWhenUsed="0" w:qFormat="0"/>
    <w:lsdException w:name="Colorful Grid Accent 5" w:semiHidden="0" w:uiPriority="73" w:unhideWhenUsed="0" w:qFormat="0"/>
    <w:lsdException w:name="Light Shading Accent 6" w:semiHidden="0" w:uiPriority="60" w:unhideWhenUsed="0" w:qFormat="0"/>
    <w:lsdException w:name="Light List Accent 6" w:semiHidden="0" w:uiPriority="61" w:unhideWhenUsed="0" w:qFormat="0"/>
    <w:lsdException w:name="Light Grid Accent 6" w:semiHidden="0" w:uiPriority="62" w:unhideWhenUsed="0" w:qFormat="0"/>
    <w:lsdException w:name="Medium Shading 1 Accent 6" w:semiHidden="0" w:uiPriority="63" w:unhideWhenUsed="0" w:qFormat="0"/>
    <w:lsdException w:name="Medium Shading 2 Accent 6" w:semiHidden="0" w:uiPriority="64" w:unhideWhenUsed="0" w:qFormat="0"/>
    <w:lsdException w:name="Medium List 1 Accent 6" w:semiHidden="0" w:uiPriority="65" w:unhideWhenUsed="0" w:qFormat="0"/>
    <w:lsdException w:name="Medium List 2 Accent 6" w:semiHidden="0" w:uiPriority="66" w:unhideWhenUsed="0" w:qFormat="0"/>
    <w:lsdException w:name="Medium Grid 1 Accent 6" w:semiHidden="0" w:uiPriority="67" w:unhideWhenUsed="0" w:qFormat="0"/>
    <w:lsdException w:name="Medium Grid 2 Accent 6" w:semiHidden="0" w:uiPriority="68" w:unhideWhenUsed="0" w:qFormat="0"/>
    <w:lsdException w:name="Medium Grid 3 Accent 6" w:semiHidden="0" w:uiPriority="69" w:unhideWhenUsed="0" w:qFormat="0"/>
    <w:lsdException w:name="Dark List Accent 6" w:semiHidden="0" w:uiPriority="70" w:unhideWhenUsed="0" w:qFormat="0"/>
    <w:lsdException w:name="Colorful Shading Accent 6" w:semiHidden="0" w:uiPriority="71" w:unhideWhenUsed="0" w:qFormat="0"/>
    <w:lsdException w:name="Colorful List Accent 6" w:semiHidden="0" w:uiPriority="72" w:unhideWhenUsed="0" w:qFormat="0"/>
    <w:lsdException w:name="Colorful Grid Accent 6" w:semiHidden="0" w:uiPriority="73" w:unhideWhenUsed="0" w:qFormat="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2">
    <w:name w:val="Normal"/>
    <w:qFormat/>
    <w:pPr>
      <w:widowControl w:val="0"/>
      <w:jc w:val="both"/>
    </w:pPr>
    <w:rPr>
      <w:rFonts w:ascii="Times New Roman" w:eastAsia="SimSun" w:hAnsi="Times New Roman" w:cs="Times New Roman"/>
      <w:kern w:val="2"/>
      <w:sz w:val="21"/>
      <w:szCs w:val="24"/>
      <w:lang w:eastAsia="zh-CN"/>
    </w:rPr>
  </w:style>
  <w:style w:type="paragraph" w:styleId="1">
    <w:name w:val="heading 1"/>
    <w:basedOn w:val="a2"/>
    <w:next w:val="a3"/>
    <w:link w:val="10"/>
    <w:qFormat/>
    <w:pPr>
      <w:widowControl/>
      <w:numPr>
        <w:numId w:val="1"/>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pPr>
      <w:widowControl/>
      <w:numPr>
        <w:ilvl w:val="1"/>
        <w:numId w:val="1"/>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next w:val="a2"/>
    <w:link w:val="32"/>
    <w:qFormat/>
    <w:pPr>
      <w:widowControl/>
      <w:numPr>
        <w:ilvl w:val="2"/>
        <w:numId w:val="1"/>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next w:val="a2"/>
    <w:link w:val="42"/>
    <w:qFormat/>
    <w:pPr>
      <w:numPr>
        <w:ilvl w:val="3"/>
        <w:numId w:val="1"/>
      </w:numPr>
      <w:tabs>
        <w:tab w:val="clear" w:pos="567"/>
      </w:tabs>
      <w:outlineLvl w:val="3"/>
    </w:pPr>
  </w:style>
  <w:style w:type="paragraph" w:styleId="51">
    <w:name w:val="heading 5"/>
    <w:basedOn w:val="a3"/>
    <w:next w:val="a2"/>
    <w:link w:val="52"/>
    <w:qFormat/>
    <w:pPr>
      <w:numPr>
        <w:ilvl w:val="4"/>
        <w:numId w:val="1"/>
      </w:numPr>
      <w:tabs>
        <w:tab w:val="clear" w:pos="567"/>
      </w:tabs>
      <w:outlineLvl w:val="4"/>
    </w:pPr>
  </w:style>
  <w:style w:type="paragraph" w:styleId="6">
    <w:name w:val="heading 6"/>
    <w:basedOn w:val="a3"/>
    <w:next w:val="a3"/>
    <w:link w:val="60"/>
    <w:qFormat/>
    <w:pPr>
      <w:numPr>
        <w:ilvl w:val="5"/>
        <w:numId w:val="1"/>
      </w:numPr>
      <w:tabs>
        <w:tab w:val="clear" w:pos="0"/>
      </w:tabs>
      <w:outlineLvl w:val="5"/>
    </w:pPr>
  </w:style>
  <w:style w:type="paragraph" w:styleId="7">
    <w:name w:val="heading 7"/>
    <w:basedOn w:val="a3"/>
    <w:next w:val="a3"/>
    <w:link w:val="70"/>
    <w:qFormat/>
    <w:pPr>
      <w:numPr>
        <w:ilvl w:val="6"/>
        <w:numId w:val="1"/>
      </w:numPr>
      <w:tabs>
        <w:tab w:val="clear" w:pos="0"/>
      </w:tabs>
      <w:outlineLvl w:val="6"/>
    </w:pPr>
  </w:style>
  <w:style w:type="paragraph" w:styleId="8">
    <w:name w:val="heading 8"/>
    <w:basedOn w:val="a3"/>
    <w:next w:val="a3"/>
    <w:link w:val="80"/>
    <w:qFormat/>
    <w:pPr>
      <w:numPr>
        <w:ilvl w:val="7"/>
        <w:numId w:val="1"/>
      </w:numPr>
      <w:tabs>
        <w:tab w:val="clear" w:pos="0"/>
      </w:tabs>
      <w:spacing w:line="240" w:lineRule="atLeast"/>
      <w:outlineLvl w:val="7"/>
    </w:pPr>
  </w:style>
  <w:style w:type="paragraph" w:styleId="9">
    <w:name w:val="heading 9"/>
    <w:basedOn w:val="a3"/>
    <w:next w:val="a3"/>
    <w:link w:val="90"/>
    <w:qFormat/>
    <w:pPr>
      <w:numPr>
        <w:ilvl w:val="8"/>
        <w:numId w:val="1"/>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qFormat/>
    <w:pPr>
      <w:widowControl/>
      <w:spacing w:after="240"/>
      <w:jc w:val="left"/>
    </w:pPr>
    <w:rPr>
      <w:rFonts w:ascii="Arial" w:eastAsia="KaiTi_GB2312" w:hAnsi="Arial"/>
      <w:color w:val="000000"/>
      <w:kern w:val="0"/>
      <w:sz w:val="24"/>
      <w:szCs w:val="20"/>
      <w:lang w:eastAsia="en-US"/>
    </w:rPr>
  </w:style>
  <w:style w:type="paragraph" w:styleId="33">
    <w:name w:val="List 3"/>
    <w:basedOn w:val="a2"/>
    <w:qFormat/>
    <w:pPr>
      <w:widowControl/>
      <w:ind w:left="849" w:hanging="283"/>
      <w:jc w:val="left"/>
    </w:pPr>
    <w:rPr>
      <w:rFonts w:ascii="Arial" w:eastAsia="KaiTi_GB2312" w:hAnsi="Arial"/>
      <w:color w:val="000000"/>
      <w:kern w:val="0"/>
      <w:sz w:val="24"/>
      <w:szCs w:val="20"/>
      <w:lang w:eastAsia="en-US"/>
    </w:rPr>
  </w:style>
  <w:style w:type="paragraph" w:styleId="a8">
    <w:name w:val="annotation subject"/>
    <w:basedOn w:val="a9"/>
    <w:next w:val="a9"/>
    <w:link w:val="aa"/>
    <w:qFormat/>
    <w:rPr>
      <w:b/>
      <w:bCs/>
    </w:rPr>
  </w:style>
  <w:style w:type="paragraph" w:styleId="a9">
    <w:name w:val="annotation text"/>
    <w:basedOn w:val="a2"/>
    <w:link w:val="ab"/>
    <w:qFormat/>
    <w:pPr>
      <w:widowControl/>
      <w:jc w:val="left"/>
    </w:pPr>
    <w:rPr>
      <w:rFonts w:ascii="Arial" w:eastAsia="KaiTi_GB2312" w:hAnsi="Arial"/>
      <w:color w:val="000000"/>
      <w:kern w:val="0"/>
      <w:sz w:val="24"/>
      <w:szCs w:val="20"/>
      <w:lang w:eastAsia="en-US"/>
    </w:rPr>
  </w:style>
  <w:style w:type="paragraph" w:styleId="71">
    <w:name w:val="toc 7"/>
    <w:basedOn w:val="a2"/>
    <w:next w:val="a2"/>
    <w:qFormat/>
    <w:pPr>
      <w:widowControl/>
      <w:jc w:val="left"/>
    </w:pPr>
    <w:rPr>
      <w:rFonts w:ascii="Arial" w:eastAsia="KaiTi_GB2312" w:hAnsi="Arial"/>
      <w:color w:val="000000"/>
      <w:kern w:val="0"/>
      <w:sz w:val="24"/>
      <w:szCs w:val="20"/>
      <w:lang w:eastAsia="en-US"/>
    </w:rPr>
  </w:style>
  <w:style w:type="paragraph" w:styleId="ac">
    <w:name w:val="Body Text First Indent"/>
    <w:basedOn w:val="a3"/>
    <w:link w:val="ad"/>
    <w:qFormat/>
    <w:pPr>
      <w:spacing w:after="120"/>
      <w:ind w:firstLine="210"/>
    </w:pPr>
  </w:style>
  <w:style w:type="paragraph" w:styleId="22">
    <w:name w:val="List Number 2"/>
    <w:basedOn w:val="a2"/>
    <w:qFormat/>
    <w:pPr>
      <w:widowControl/>
      <w:spacing w:after="240"/>
      <w:jc w:val="left"/>
    </w:pPr>
    <w:rPr>
      <w:rFonts w:ascii="Arial" w:eastAsia="KaiTi_GB2312" w:hAnsi="Arial"/>
      <w:color w:val="000000"/>
      <w:kern w:val="0"/>
      <w:sz w:val="24"/>
      <w:szCs w:val="20"/>
      <w:lang w:eastAsia="en-US"/>
    </w:rPr>
  </w:style>
  <w:style w:type="paragraph" w:styleId="ae">
    <w:name w:val="table of authorities"/>
    <w:basedOn w:val="a2"/>
    <w:next w:val="a2"/>
    <w:qFormat/>
    <w:pPr>
      <w:widowControl/>
      <w:ind w:left="200" w:hanging="200"/>
      <w:jc w:val="left"/>
    </w:pPr>
    <w:rPr>
      <w:rFonts w:ascii="Arial" w:eastAsia="KaiTi_GB2312" w:hAnsi="Arial"/>
      <w:color w:val="000000"/>
      <w:kern w:val="0"/>
      <w:sz w:val="24"/>
      <w:szCs w:val="20"/>
      <w:lang w:eastAsia="en-US"/>
    </w:rPr>
  </w:style>
  <w:style w:type="paragraph" w:styleId="af">
    <w:name w:val="macro"/>
    <w:link w:val="af0"/>
    <w:qFormat/>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color w:val="333333"/>
      <w:lang w:eastAsia="en-US"/>
    </w:rPr>
  </w:style>
  <w:style w:type="paragraph" w:styleId="af1">
    <w:name w:val="Note Heading"/>
    <w:basedOn w:val="a2"/>
    <w:next w:val="a2"/>
    <w:link w:val="af2"/>
    <w:qFormat/>
    <w:pPr>
      <w:widowControl/>
      <w:jc w:val="left"/>
    </w:pPr>
    <w:rPr>
      <w:rFonts w:ascii="Arial" w:eastAsia="KaiTi_GB2312" w:hAnsi="Arial"/>
      <w:color w:val="000000"/>
      <w:kern w:val="0"/>
      <w:sz w:val="24"/>
      <w:szCs w:val="20"/>
      <w:lang w:eastAsia="en-US"/>
    </w:rPr>
  </w:style>
  <w:style w:type="paragraph" w:styleId="40">
    <w:name w:val="List Bullet 4"/>
    <w:basedOn w:val="a2"/>
    <w:qFormat/>
    <w:pPr>
      <w:widowControl/>
      <w:numPr>
        <w:numId w:val="2"/>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81">
    <w:name w:val="index 8"/>
    <w:basedOn w:val="a2"/>
    <w:next w:val="a2"/>
    <w:qFormat/>
    <w:pPr>
      <w:widowControl/>
      <w:ind w:left="1600" w:hanging="200"/>
      <w:jc w:val="left"/>
    </w:pPr>
    <w:rPr>
      <w:rFonts w:ascii="Arial" w:eastAsia="KaiTi_GB2312" w:hAnsi="Arial"/>
      <w:color w:val="000000"/>
      <w:kern w:val="0"/>
      <w:sz w:val="24"/>
      <w:szCs w:val="20"/>
      <w:lang w:eastAsia="en-US"/>
    </w:rPr>
  </w:style>
  <w:style w:type="paragraph" w:styleId="af3">
    <w:name w:val="E-mail Signature"/>
    <w:basedOn w:val="a2"/>
    <w:link w:val="af4"/>
    <w:qFormat/>
    <w:pPr>
      <w:widowControl/>
      <w:jc w:val="left"/>
    </w:pPr>
    <w:rPr>
      <w:rFonts w:ascii="Arial" w:eastAsia="KaiTi_GB2312" w:hAnsi="Arial"/>
      <w:color w:val="000000"/>
      <w:kern w:val="0"/>
      <w:sz w:val="24"/>
      <w:szCs w:val="20"/>
      <w:lang w:eastAsia="en-US"/>
    </w:rPr>
  </w:style>
  <w:style w:type="paragraph" w:styleId="a1">
    <w:name w:val="List Number"/>
    <w:basedOn w:val="a3"/>
    <w:qFormat/>
    <w:pPr>
      <w:numPr>
        <w:numId w:val="3"/>
      </w:numPr>
    </w:pPr>
  </w:style>
  <w:style w:type="paragraph" w:styleId="af5">
    <w:name w:val="Normal Indent"/>
    <w:basedOn w:val="a2"/>
    <w:qFormat/>
    <w:pPr>
      <w:widowControl/>
      <w:ind w:left="720"/>
      <w:jc w:val="left"/>
    </w:pPr>
    <w:rPr>
      <w:rFonts w:ascii="Arial" w:eastAsia="KaiTi_GB2312" w:hAnsi="Arial"/>
      <w:color w:val="000000"/>
      <w:kern w:val="0"/>
      <w:sz w:val="24"/>
      <w:szCs w:val="20"/>
      <w:lang w:eastAsia="en-US"/>
    </w:rPr>
  </w:style>
  <w:style w:type="paragraph" w:styleId="af6">
    <w:name w:val="caption"/>
    <w:basedOn w:val="a2"/>
    <w:next w:val="a2"/>
    <w:qFormat/>
    <w:pPr>
      <w:widowControl/>
      <w:spacing w:before="120" w:after="120"/>
      <w:jc w:val="left"/>
    </w:pPr>
    <w:rPr>
      <w:rFonts w:ascii="Arial" w:eastAsia="KaiTi_GB2312" w:hAnsi="Arial"/>
      <w:b/>
      <w:bCs/>
      <w:color w:val="000000"/>
      <w:kern w:val="0"/>
      <w:sz w:val="24"/>
      <w:szCs w:val="20"/>
      <w:lang w:eastAsia="en-US"/>
    </w:rPr>
  </w:style>
  <w:style w:type="paragraph" w:styleId="53">
    <w:name w:val="index 5"/>
    <w:basedOn w:val="a2"/>
    <w:next w:val="a2"/>
    <w:qFormat/>
    <w:pPr>
      <w:widowControl/>
      <w:ind w:left="1000" w:hanging="200"/>
      <w:jc w:val="left"/>
    </w:pPr>
    <w:rPr>
      <w:rFonts w:ascii="Arial" w:eastAsia="KaiTi_GB2312" w:hAnsi="Arial"/>
      <w:color w:val="000000"/>
      <w:kern w:val="0"/>
      <w:sz w:val="24"/>
      <w:szCs w:val="20"/>
      <w:lang w:eastAsia="en-US"/>
    </w:rPr>
  </w:style>
  <w:style w:type="paragraph" w:styleId="a0">
    <w:name w:val="List Bullet"/>
    <w:basedOn w:val="a3"/>
    <w:qFormat/>
    <w:pPr>
      <w:numPr>
        <w:numId w:val="4"/>
      </w:numPr>
    </w:pPr>
  </w:style>
  <w:style w:type="paragraph" w:styleId="af7">
    <w:name w:val="envelope address"/>
    <w:basedOn w:val="a2"/>
    <w:qFormat/>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af8">
    <w:name w:val="Document Map"/>
    <w:basedOn w:val="a2"/>
    <w:link w:val="af9"/>
    <w:qFormat/>
    <w:pPr>
      <w:widowControl/>
      <w:shd w:val="clear" w:color="auto" w:fill="000080"/>
      <w:jc w:val="left"/>
    </w:pPr>
    <w:rPr>
      <w:rFonts w:ascii="Tahoma" w:eastAsia="KaiTi_GB2312" w:hAnsi="Tahoma" w:cs="Tahoma"/>
      <w:color w:val="000000"/>
      <w:kern w:val="0"/>
      <w:sz w:val="24"/>
      <w:szCs w:val="20"/>
      <w:lang w:eastAsia="en-US"/>
    </w:rPr>
  </w:style>
  <w:style w:type="paragraph" w:styleId="afa">
    <w:name w:val="toa heading"/>
    <w:basedOn w:val="a2"/>
    <w:next w:val="a2"/>
    <w:qFormat/>
    <w:pPr>
      <w:widowControl/>
      <w:spacing w:before="120"/>
      <w:jc w:val="left"/>
    </w:pPr>
    <w:rPr>
      <w:rFonts w:ascii="Arial" w:eastAsia="KaiTi_GB2312" w:hAnsi="Arial" w:cs="Arial"/>
      <w:b/>
      <w:bCs/>
      <w:color w:val="000000"/>
      <w:kern w:val="0"/>
      <w:sz w:val="24"/>
      <w:lang w:eastAsia="en-US"/>
    </w:rPr>
  </w:style>
  <w:style w:type="paragraph" w:styleId="61">
    <w:name w:val="index 6"/>
    <w:basedOn w:val="a2"/>
    <w:next w:val="a2"/>
    <w:qFormat/>
    <w:pPr>
      <w:widowControl/>
      <w:ind w:left="1200" w:hanging="200"/>
      <w:jc w:val="left"/>
    </w:pPr>
    <w:rPr>
      <w:rFonts w:ascii="Arial" w:eastAsia="KaiTi_GB2312" w:hAnsi="Arial"/>
      <w:color w:val="000000"/>
      <w:kern w:val="0"/>
      <w:sz w:val="24"/>
      <w:szCs w:val="20"/>
      <w:lang w:eastAsia="en-US"/>
    </w:rPr>
  </w:style>
  <w:style w:type="paragraph" w:styleId="afb">
    <w:name w:val="Salutation"/>
    <w:basedOn w:val="a2"/>
    <w:next w:val="a2"/>
    <w:link w:val="afc"/>
    <w:qFormat/>
    <w:pPr>
      <w:widowControl/>
      <w:jc w:val="left"/>
    </w:pPr>
    <w:rPr>
      <w:rFonts w:ascii="Arial" w:eastAsia="KaiTi_GB2312" w:hAnsi="Arial"/>
      <w:color w:val="000000"/>
      <w:kern w:val="0"/>
      <w:sz w:val="24"/>
      <w:szCs w:val="20"/>
      <w:lang w:eastAsia="en-US"/>
    </w:rPr>
  </w:style>
  <w:style w:type="paragraph" w:styleId="34">
    <w:name w:val="Body Text 3"/>
    <w:basedOn w:val="a2"/>
    <w:link w:val="35"/>
    <w:qFormat/>
    <w:pPr>
      <w:widowControl/>
      <w:spacing w:after="120"/>
      <w:jc w:val="left"/>
    </w:pPr>
    <w:rPr>
      <w:rFonts w:ascii="Arial" w:eastAsia="KaiTi_GB2312" w:hAnsi="Arial"/>
      <w:color w:val="000000"/>
      <w:kern w:val="0"/>
      <w:sz w:val="16"/>
      <w:szCs w:val="16"/>
      <w:lang w:eastAsia="en-US"/>
    </w:rPr>
  </w:style>
  <w:style w:type="paragraph" w:styleId="afd">
    <w:name w:val="Closing"/>
    <w:basedOn w:val="a2"/>
    <w:link w:val="afe"/>
    <w:qFormat/>
    <w:pPr>
      <w:widowControl/>
      <w:ind w:left="4252"/>
      <w:jc w:val="left"/>
    </w:pPr>
    <w:rPr>
      <w:rFonts w:ascii="Arial" w:eastAsia="KaiTi_GB2312" w:hAnsi="Arial"/>
      <w:color w:val="000000"/>
      <w:kern w:val="0"/>
      <w:sz w:val="24"/>
      <w:szCs w:val="20"/>
      <w:lang w:eastAsia="en-US"/>
    </w:rPr>
  </w:style>
  <w:style w:type="paragraph" w:styleId="30">
    <w:name w:val="List Bullet 3"/>
    <w:basedOn w:val="a2"/>
    <w:qFormat/>
    <w:pPr>
      <w:widowControl/>
      <w:numPr>
        <w:numId w:val="5"/>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aff">
    <w:name w:val="Body Text Indent"/>
    <w:basedOn w:val="a2"/>
    <w:link w:val="aff0"/>
    <w:qFormat/>
    <w:pPr>
      <w:spacing w:line="360" w:lineRule="auto"/>
      <w:ind w:firstLine="630"/>
    </w:pPr>
    <w:rPr>
      <w:rFonts w:ascii="FangSong_GB2312" w:eastAsia="FangSong_GB2312"/>
      <w:b/>
      <w:bCs/>
      <w:sz w:val="32"/>
      <w:szCs w:val="30"/>
    </w:rPr>
  </w:style>
  <w:style w:type="paragraph" w:styleId="3">
    <w:name w:val="List Number 3"/>
    <w:basedOn w:val="a2"/>
    <w:qFormat/>
    <w:pPr>
      <w:widowControl/>
      <w:numPr>
        <w:numId w:val="6"/>
      </w:numPr>
      <w:tabs>
        <w:tab w:val="clear" w:pos="926"/>
        <w:tab w:val="left" w:pos="1701"/>
      </w:tabs>
      <w:ind w:left="1701" w:hanging="567"/>
      <w:jc w:val="left"/>
    </w:pPr>
    <w:rPr>
      <w:rFonts w:ascii="Arial" w:eastAsia="KaiTi_GB2312" w:hAnsi="Arial"/>
      <w:color w:val="000000"/>
      <w:kern w:val="0"/>
      <w:sz w:val="24"/>
      <w:szCs w:val="20"/>
      <w:lang w:eastAsia="en-US"/>
    </w:rPr>
  </w:style>
  <w:style w:type="paragraph" w:styleId="23">
    <w:name w:val="List 2"/>
    <w:basedOn w:val="a2"/>
    <w:qFormat/>
    <w:pPr>
      <w:widowControl/>
      <w:ind w:left="566" w:hanging="283"/>
      <w:jc w:val="left"/>
    </w:pPr>
    <w:rPr>
      <w:rFonts w:ascii="Arial" w:eastAsia="KaiTi_GB2312" w:hAnsi="Arial"/>
      <w:color w:val="000000"/>
      <w:kern w:val="0"/>
      <w:sz w:val="24"/>
      <w:szCs w:val="20"/>
      <w:lang w:eastAsia="en-US"/>
    </w:rPr>
  </w:style>
  <w:style w:type="paragraph" w:styleId="aff1">
    <w:name w:val="List Continue"/>
    <w:basedOn w:val="a2"/>
    <w:qFormat/>
    <w:pPr>
      <w:widowControl/>
      <w:spacing w:after="120"/>
      <w:ind w:left="283"/>
      <w:jc w:val="left"/>
    </w:pPr>
    <w:rPr>
      <w:rFonts w:ascii="Arial" w:eastAsia="KaiTi_GB2312" w:hAnsi="Arial"/>
      <w:color w:val="000000"/>
      <w:kern w:val="0"/>
      <w:sz w:val="24"/>
      <w:szCs w:val="20"/>
      <w:lang w:eastAsia="en-US"/>
    </w:rPr>
  </w:style>
  <w:style w:type="paragraph" w:styleId="aff2">
    <w:name w:val="Block Text"/>
    <w:basedOn w:val="a2"/>
    <w:next w:val="a3"/>
    <w:qFormat/>
    <w:pPr>
      <w:widowControl/>
      <w:spacing w:after="120" w:line="240" w:lineRule="atLeast"/>
      <w:ind w:left="1134"/>
      <w:jc w:val="left"/>
    </w:pPr>
    <w:rPr>
      <w:rFonts w:ascii="Arial" w:eastAsia="KaiTi_GB2312" w:hAnsi="Arial"/>
      <w:color w:val="000000"/>
      <w:kern w:val="0"/>
      <w:sz w:val="24"/>
      <w:szCs w:val="20"/>
      <w:lang w:eastAsia="en-US"/>
    </w:rPr>
  </w:style>
  <w:style w:type="paragraph" w:styleId="2">
    <w:name w:val="List Bullet 2"/>
    <w:basedOn w:val="a3"/>
    <w:qFormat/>
    <w:pPr>
      <w:numPr>
        <w:numId w:val="7"/>
      </w:numPr>
      <w:tabs>
        <w:tab w:val="clear" w:pos="567"/>
        <w:tab w:val="left" w:pos="1134"/>
      </w:tabs>
      <w:ind w:left="1134" w:hanging="567"/>
    </w:pPr>
  </w:style>
  <w:style w:type="paragraph" w:styleId="HTML">
    <w:name w:val="HTML Address"/>
    <w:basedOn w:val="a2"/>
    <w:link w:val="HTML0"/>
    <w:qFormat/>
    <w:pPr>
      <w:widowControl/>
      <w:jc w:val="left"/>
    </w:pPr>
    <w:rPr>
      <w:rFonts w:ascii="Arial" w:eastAsia="KaiTi_GB2312" w:hAnsi="Arial"/>
      <w:i/>
      <w:iCs/>
      <w:color w:val="000000"/>
      <w:kern w:val="0"/>
      <w:sz w:val="24"/>
      <w:szCs w:val="20"/>
      <w:lang w:eastAsia="en-US"/>
    </w:rPr>
  </w:style>
  <w:style w:type="paragraph" w:styleId="43">
    <w:name w:val="index 4"/>
    <w:basedOn w:val="a2"/>
    <w:next w:val="a2"/>
    <w:qFormat/>
    <w:pPr>
      <w:widowControl/>
      <w:ind w:left="800" w:hanging="200"/>
      <w:jc w:val="left"/>
    </w:pPr>
    <w:rPr>
      <w:rFonts w:ascii="Arial" w:eastAsia="KaiTi_GB2312" w:hAnsi="Arial"/>
      <w:color w:val="000000"/>
      <w:kern w:val="0"/>
      <w:sz w:val="24"/>
      <w:szCs w:val="20"/>
      <w:lang w:eastAsia="en-US"/>
    </w:rPr>
  </w:style>
  <w:style w:type="paragraph" w:styleId="54">
    <w:name w:val="toc 5"/>
    <w:basedOn w:val="44"/>
    <w:next w:val="a2"/>
    <w:qFormat/>
    <w:pPr>
      <w:ind w:left="3969"/>
    </w:pPr>
  </w:style>
  <w:style w:type="paragraph" w:styleId="44">
    <w:name w:val="toc 4"/>
    <w:basedOn w:val="36"/>
    <w:next w:val="a2"/>
    <w:qFormat/>
    <w:pPr>
      <w:ind w:left="3402"/>
    </w:pPr>
  </w:style>
  <w:style w:type="paragraph" w:styleId="36">
    <w:name w:val="toc 3"/>
    <w:basedOn w:val="24"/>
    <w:next w:val="a2"/>
    <w:qFormat/>
    <w:pPr>
      <w:ind w:left="2835"/>
    </w:pPr>
  </w:style>
  <w:style w:type="paragraph" w:styleId="24">
    <w:name w:val="toc 2"/>
    <w:basedOn w:val="11"/>
    <w:next w:val="a2"/>
    <w:qFormat/>
    <w:pPr>
      <w:ind w:left="2268"/>
    </w:pPr>
  </w:style>
  <w:style w:type="paragraph" w:styleId="11">
    <w:name w:val="toc 1"/>
    <w:basedOn w:val="KWNormal"/>
    <w:next w:val="KWNormal"/>
    <w:qFormat/>
    <w:pPr>
      <w:tabs>
        <w:tab w:val="left" w:pos="1701"/>
        <w:tab w:val="right" w:leader="dot" w:pos="7655"/>
      </w:tabs>
      <w:spacing w:after="240"/>
      <w:ind w:left="1701" w:right="1985" w:hanging="567"/>
      <w:jc w:val="left"/>
    </w:pPr>
  </w:style>
  <w:style w:type="paragraph" w:customStyle="1" w:styleId="KWNormal">
    <w:name w:val="K&amp;W Normal"/>
    <w:qFormat/>
    <w:pPr>
      <w:spacing w:after="360" w:line="320" w:lineRule="atLeast"/>
      <w:jc w:val="both"/>
    </w:pPr>
    <w:rPr>
      <w:rFonts w:ascii="Arial" w:eastAsia="KaiTi_GB2312" w:hAnsi="Arial" w:cs="Times New Roman"/>
      <w:color w:val="000000"/>
      <w:sz w:val="24"/>
      <w:lang w:eastAsia="en-US"/>
    </w:rPr>
  </w:style>
  <w:style w:type="paragraph" w:styleId="aff3">
    <w:name w:val="Plain Text"/>
    <w:basedOn w:val="a2"/>
    <w:link w:val="aff4"/>
    <w:qFormat/>
    <w:pPr>
      <w:widowControl/>
      <w:jc w:val="left"/>
    </w:pPr>
    <w:rPr>
      <w:rFonts w:ascii="Courier New" w:eastAsia="KaiTi_GB2312" w:hAnsi="Courier New" w:cs="Courier New"/>
      <w:color w:val="000000"/>
      <w:kern w:val="0"/>
      <w:sz w:val="24"/>
      <w:szCs w:val="20"/>
      <w:lang w:eastAsia="en-US"/>
    </w:rPr>
  </w:style>
  <w:style w:type="paragraph" w:styleId="50">
    <w:name w:val="List Bullet 5"/>
    <w:basedOn w:val="a2"/>
    <w:qFormat/>
    <w:pPr>
      <w:widowControl/>
      <w:numPr>
        <w:numId w:val="8"/>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
    <w:name w:val="List Number 4"/>
    <w:basedOn w:val="a2"/>
    <w:qFormat/>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styleId="82">
    <w:name w:val="toc 8"/>
    <w:basedOn w:val="a2"/>
    <w:next w:val="a2"/>
    <w:qFormat/>
    <w:pPr>
      <w:widowControl/>
      <w:jc w:val="left"/>
    </w:pPr>
    <w:rPr>
      <w:rFonts w:ascii="Arial" w:eastAsia="KaiTi_GB2312" w:hAnsi="Arial"/>
      <w:color w:val="000000"/>
      <w:kern w:val="0"/>
      <w:sz w:val="24"/>
      <w:szCs w:val="20"/>
      <w:lang w:eastAsia="en-US"/>
    </w:rPr>
  </w:style>
  <w:style w:type="paragraph" w:styleId="37">
    <w:name w:val="index 3"/>
    <w:basedOn w:val="a2"/>
    <w:next w:val="a2"/>
    <w:qFormat/>
    <w:pPr>
      <w:widowControl/>
      <w:ind w:left="600" w:hanging="200"/>
      <w:jc w:val="left"/>
    </w:pPr>
    <w:rPr>
      <w:rFonts w:ascii="Arial" w:eastAsia="KaiTi_GB2312" w:hAnsi="Arial"/>
      <w:color w:val="000000"/>
      <w:kern w:val="0"/>
      <w:sz w:val="24"/>
      <w:szCs w:val="20"/>
      <w:lang w:eastAsia="en-US"/>
    </w:rPr>
  </w:style>
  <w:style w:type="paragraph" w:styleId="aff5">
    <w:name w:val="Date"/>
    <w:basedOn w:val="a2"/>
    <w:next w:val="a2"/>
    <w:link w:val="aff6"/>
    <w:qFormat/>
    <w:pPr>
      <w:widowControl/>
      <w:jc w:val="left"/>
    </w:pPr>
    <w:rPr>
      <w:rFonts w:ascii="Arial" w:eastAsia="KaiTi_GB2312" w:hAnsi="Arial"/>
      <w:color w:val="000000"/>
      <w:kern w:val="0"/>
      <w:sz w:val="24"/>
      <w:szCs w:val="20"/>
      <w:lang w:eastAsia="en-US"/>
    </w:rPr>
  </w:style>
  <w:style w:type="paragraph" w:styleId="25">
    <w:name w:val="Body Text Indent 2"/>
    <w:basedOn w:val="a2"/>
    <w:link w:val="26"/>
    <w:qFormat/>
    <w:pPr>
      <w:widowControl/>
      <w:spacing w:after="120" w:line="480" w:lineRule="auto"/>
      <w:ind w:left="283"/>
      <w:jc w:val="left"/>
    </w:pPr>
    <w:rPr>
      <w:rFonts w:ascii="Arial" w:eastAsia="KaiTi_GB2312" w:hAnsi="Arial"/>
      <w:color w:val="000000"/>
      <w:kern w:val="0"/>
      <w:sz w:val="24"/>
      <w:szCs w:val="20"/>
      <w:lang w:eastAsia="en-US"/>
    </w:rPr>
  </w:style>
  <w:style w:type="paragraph" w:styleId="aff7">
    <w:name w:val="endnote text"/>
    <w:basedOn w:val="a2"/>
    <w:link w:val="aff8"/>
    <w:qFormat/>
    <w:pPr>
      <w:snapToGrid w:val="0"/>
      <w:jc w:val="left"/>
    </w:pPr>
  </w:style>
  <w:style w:type="paragraph" w:styleId="55">
    <w:name w:val="List Continue 5"/>
    <w:basedOn w:val="a2"/>
    <w:qFormat/>
    <w:pPr>
      <w:widowControl/>
      <w:spacing w:after="120"/>
      <w:ind w:left="1415"/>
      <w:jc w:val="left"/>
    </w:pPr>
    <w:rPr>
      <w:rFonts w:ascii="Arial" w:eastAsia="KaiTi_GB2312" w:hAnsi="Arial"/>
      <w:color w:val="000000"/>
      <w:kern w:val="0"/>
      <w:sz w:val="24"/>
      <w:szCs w:val="20"/>
      <w:lang w:eastAsia="en-US"/>
    </w:rPr>
  </w:style>
  <w:style w:type="paragraph" w:styleId="aff9">
    <w:name w:val="Balloon Text"/>
    <w:basedOn w:val="a2"/>
    <w:link w:val="affa"/>
    <w:qFormat/>
    <w:rPr>
      <w:sz w:val="18"/>
      <w:szCs w:val="18"/>
    </w:rPr>
  </w:style>
  <w:style w:type="paragraph" w:styleId="affb">
    <w:name w:val="footer"/>
    <w:basedOn w:val="a2"/>
    <w:link w:val="affc"/>
    <w:qFormat/>
    <w:pPr>
      <w:tabs>
        <w:tab w:val="center" w:pos="4153"/>
        <w:tab w:val="right" w:pos="8306"/>
      </w:tabs>
      <w:snapToGrid w:val="0"/>
      <w:jc w:val="left"/>
    </w:pPr>
    <w:rPr>
      <w:sz w:val="18"/>
      <w:szCs w:val="18"/>
    </w:rPr>
  </w:style>
  <w:style w:type="paragraph" w:styleId="affd">
    <w:name w:val="envelope return"/>
    <w:basedOn w:val="a2"/>
    <w:qFormat/>
    <w:pPr>
      <w:widowControl/>
      <w:jc w:val="left"/>
    </w:pPr>
    <w:rPr>
      <w:rFonts w:ascii="Arial" w:eastAsia="KaiTi_GB2312" w:hAnsi="Arial" w:cs="Arial"/>
      <w:color w:val="000000"/>
      <w:kern w:val="0"/>
      <w:sz w:val="24"/>
      <w:szCs w:val="20"/>
      <w:lang w:eastAsia="en-US"/>
    </w:rPr>
  </w:style>
  <w:style w:type="paragraph" w:styleId="27">
    <w:name w:val="Body Text First Indent 2"/>
    <w:basedOn w:val="aff"/>
    <w:link w:val="28"/>
    <w:qFormat/>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styleId="affe">
    <w:name w:val="header"/>
    <w:basedOn w:val="a2"/>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Signature"/>
    <w:basedOn w:val="a2"/>
    <w:link w:val="afff1"/>
    <w:qFormat/>
    <w:pPr>
      <w:widowControl/>
      <w:ind w:left="4252"/>
      <w:jc w:val="left"/>
    </w:pPr>
    <w:rPr>
      <w:rFonts w:ascii="Arial" w:eastAsia="KaiTi_GB2312" w:hAnsi="Arial"/>
      <w:color w:val="000000"/>
      <w:kern w:val="0"/>
      <w:sz w:val="24"/>
      <w:szCs w:val="20"/>
      <w:lang w:eastAsia="en-US"/>
    </w:rPr>
  </w:style>
  <w:style w:type="paragraph" w:styleId="45">
    <w:name w:val="List Continue 4"/>
    <w:basedOn w:val="a2"/>
    <w:qFormat/>
    <w:pPr>
      <w:widowControl/>
      <w:spacing w:after="120"/>
      <w:ind w:left="1132"/>
      <w:jc w:val="left"/>
    </w:pPr>
    <w:rPr>
      <w:rFonts w:ascii="Arial" w:eastAsia="KaiTi_GB2312" w:hAnsi="Arial"/>
      <w:color w:val="000000"/>
      <w:kern w:val="0"/>
      <w:sz w:val="24"/>
      <w:szCs w:val="20"/>
      <w:lang w:eastAsia="en-US"/>
    </w:rPr>
  </w:style>
  <w:style w:type="paragraph" w:styleId="afff2">
    <w:name w:val="index heading"/>
    <w:basedOn w:val="a2"/>
    <w:next w:val="12"/>
    <w:qFormat/>
    <w:pPr>
      <w:widowControl/>
      <w:jc w:val="left"/>
    </w:pPr>
    <w:rPr>
      <w:rFonts w:ascii="Arial" w:eastAsia="KaiTi_GB2312" w:hAnsi="Arial" w:cs="Arial"/>
      <w:b/>
      <w:bCs/>
      <w:color w:val="000000"/>
      <w:kern w:val="0"/>
      <w:sz w:val="24"/>
      <w:szCs w:val="20"/>
      <w:lang w:eastAsia="en-US"/>
    </w:rPr>
  </w:style>
  <w:style w:type="paragraph" w:styleId="12">
    <w:name w:val="index 1"/>
    <w:basedOn w:val="a2"/>
    <w:next w:val="a2"/>
    <w:qFormat/>
    <w:pPr>
      <w:widowControl/>
      <w:ind w:left="200" w:hanging="200"/>
      <w:jc w:val="left"/>
    </w:pPr>
    <w:rPr>
      <w:rFonts w:ascii="Arial" w:eastAsia="KaiTi_GB2312" w:hAnsi="Arial"/>
      <w:color w:val="000000"/>
      <w:kern w:val="0"/>
      <w:sz w:val="24"/>
      <w:szCs w:val="20"/>
      <w:lang w:eastAsia="en-US"/>
    </w:rPr>
  </w:style>
  <w:style w:type="paragraph" w:styleId="afff3">
    <w:name w:val="Subtitle"/>
    <w:basedOn w:val="a2"/>
    <w:link w:val="afff4"/>
    <w:qFormat/>
    <w:pPr>
      <w:widowControl/>
      <w:spacing w:after="60"/>
      <w:jc w:val="center"/>
      <w:outlineLvl w:val="1"/>
    </w:pPr>
    <w:rPr>
      <w:rFonts w:ascii="Arial" w:eastAsia="KaiTi_GB2312" w:hAnsi="Arial" w:cs="Arial"/>
      <w:color w:val="000000"/>
      <w:kern w:val="0"/>
      <w:sz w:val="24"/>
      <w:lang w:eastAsia="en-US"/>
    </w:rPr>
  </w:style>
  <w:style w:type="paragraph" w:styleId="5">
    <w:name w:val="List Number 5"/>
    <w:basedOn w:val="a2"/>
    <w:qFormat/>
    <w:pPr>
      <w:widowControl/>
      <w:numPr>
        <w:numId w:val="10"/>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ff5">
    <w:name w:val="List"/>
    <w:basedOn w:val="a2"/>
    <w:qFormat/>
    <w:pPr>
      <w:widowControl/>
      <w:ind w:left="283" w:hanging="283"/>
      <w:jc w:val="left"/>
    </w:pPr>
    <w:rPr>
      <w:rFonts w:ascii="Arial" w:eastAsia="KaiTi_GB2312" w:hAnsi="Arial"/>
      <w:color w:val="000000"/>
      <w:kern w:val="0"/>
      <w:sz w:val="24"/>
      <w:szCs w:val="20"/>
      <w:lang w:eastAsia="en-US"/>
    </w:rPr>
  </w:style>
  <w:style w:type="paragraph" w:styleId="afff6">
    <w:name w:val="footnote text"/>
    <w:basedOn w:val="a2"/>
    <w:link w:val="afff7"/>
    <w:qFormat/>
    <w:pPr>
      <w:snapToGrid w:val="0"/>
      <w:jc w:val="left"/>
    </w:pPr>
    <w:rPr>
      <w:sz w:val="18"/>
      <w:szCs w:val="18"/>
    </w:rPr>
  </w:style>
  <w:style w:type="paragraph" w:styleId="62">
    <w:name w:val="toc 6"/>
    <w:basedOn w:val="a2"/>
    <w:next w:val="a2"/>
    <w:qFormat/>
    <w:pPr>
      <w:widowControl/>
      <w:jc w:val="left"/>
    </w:pPr>
    <w:rPr>
      <w:rFonts w:ascii="Arial" w:eastAsia="KaiTi_GB2312" w:hAnsi="Arial"/>
      <w:color w:val="000000"/>
      <w:kern w:val="0"/>
      <w:sz w:val="24"/>
      <w:szCs w:val="20"/>
      <w:lang w:eastAsia="en-US"/>
    </w:rPr>
  </w:style>
  <w:style w:type="paragraph" w:styleId="56">
    <w:name w:val="List 5"/>
    <w:basedOn w:val="a2"/>
    <w:qFormat/>
    <w:pPr>
      <w:widowControl/>
      <w:ind w:left="1415" w:hanging="283"/>
      <w:jc w:val="left"/>
    </w:pPr>
    <w:rPr>
      <w:rFonts w:ascii="Arial" w:eastAsia="KaiTi_GB2312" w:hAnsi="Arial"/>
      <w:color w:val="000000"/>
      <w:kern w:val="0"/>
      <w:sz w:val="24"/>
      <w:szCs w:val="20"/>
      <w:lang w:eastAsia="en-US"/>
    </w:rPr>
  </w:style>
  <w:style w:type="paragraph" w:styleId="38">
    <w:name w:val="Body Text Indent 3"/>
    <w:basedOn w:val="a2"/>
    <w:link w:val="39"/>
    <w:qFormat/>
    <w:pPr>
      <w:widowControl/>
      <w:spacing w:after="120"/>
      <w:ind w:left="283"/>
      <w:jc w:val="left"/>
    </w:pPr>
    <w:rPr>
      <w:rFonts w:ascii="Arial" w:eastAsia="KaiTi_GB2312" w:hAnsi="Arial"/>
      <w:color w:val="000000"/>
      <w:kern w:val="0"/>
      <w:sz w:val="16"/>
      <w:szCs w:val="16"/>
      <w:lang w:eastAsia="en-US"/>
    </w:rPr>
  </w:style>
  <w:style w:type="paragraph" w:styleId="72">
    <w:name w:val="index 7"/>
    <w:basedOn w:val="a2"/>
    <w:next w:val="a2"/>
    <w:qFormat/>
    <w:pPr>
      <w:widowControl/>
      <w:ind w:left="1400" w:hanging="200"/>
      <w:jc w:val="left"/>
    </w:pPr>
    <w:rPr>
      <w:rFonts w:ascii="Arial" w:eastAsia="KaiTi_GB2312" w:hAnsi="Arial"/>
      <w:color w:val="000000"/>
      <w:kern w:val="0"/>
      <w:sz w:val="24"/>
      <w:szCs w:val="20"/>
      <w:lang w:eastAsia="en-US"/>
    </w:rPr>
  </w:style>
  <w:style w:type="paragraph" w:styleId="91">
    <w:name w:val="index 9"/>
    <w:basedOn w:val="a2"/>
    <w:next w:val="a2"/>
    <w:qFormat/>
    <w:pPr>
      <w:widowControl/>
      <w:ind w:left="1800" w:hanging="200"/>
      <w:jc w:val="left"/>
    </w:pPr>
    <w:rPr>
      <w:rFonts w:ascii="Arial" w:eastAsia="KaiTi_GB2312" w:hAnsi="Arial"/>
      <w:color w:val="000000"/>
      <w:kern w:val="0"/>
      <w:sz w:val="24"/>
      <w:szCs w:val="20"/>
      <w:lang w:eastAsia="en-US"/>
    </w:rPr>
  </w:style>
  <w:style w:type="paragraph" w:styleId="afff8">
    <w:name w:val="table of figures"/>
    <w:basedOn w:val="a2"/>
    <w:next w:val="a2"/>
    <w:qFormat/>
    <w:pPr>
      <w:widowControl/>
      <w:ind w:left="400" w:hanging="400"/>
      <w:jc w:val="left"/>
    </w:pPr>
    <w:rPr>
      <w:rFonts w:ascii="Arial" w:eastAsia="KaiTi_GB2312" w:hAnsi="Arial"/>
      <w:color w:val="000000"/>
      <w:kern w:val="0"/>
      <w:sz w:val="24"/>
      <w:szCs w:val="20"/>
      <w:lang w:eastAsia="en-US"/>
    </w:rPr>
  </w:style>
  <w:style w:type="paragraph" w:styleId="92">
    <w:name w:val="toc 9"/>
    <w:basedOn w:val="a2"/>
    <w:next w:val="a2"/>
    <w:qFormat/>
    <w:pPr>
      <w:widowControl/>
      <w:jc w:val="left"/>
    </w:pPr>
    <w:rPr>
      <w:rFonts w:ascii="Arial" w:eastAsia="KaiTi_GB2312" w:hAnsi="Arial"/>
      <w:color w:val="000000"/>
      <w:kern w:val="0"/>
      <w:sz w:val="24"/>
      <w:szCs w:val="20"/>
      <w:lang w:eastAsia="en-US"/>
    </w:rPr>
  </w:style>
  <w:style w:type="paragraph" w:styleId="29">
    <w:name w:val="Body Text 2"/>
    <w:basedOn w:val="a2"/>
    <w:link w:val="2a"/>
    <w:qFormat/>
    <w:pPr>
      <w:widowControl/>
      <w:spacing w:after="120" w:line="480" w:lineRule="auto"/>
      <w:jc w:val="left"/>
    </w:pPr>
    <w:rPr>
      <w:rFonts w:ascii="Arial" w:eastAsia="KaiTi_GB2312" w:hAnsi="Arial"/>
      <w:color w:val="000000"/>
      <w:kern w:val="0"/>
      <w:sz w:val="24"/>
      <w:szCs w:val="20"/>
      <w:lang w:eastAsia="en-US"/>
    </w:rPr>
  </w:style>
  <w:style w:type="paragraph" w:styleId="46">
    <w:name w:val="List 4"/>
    <w:basedOn w:val="a2"/>
    <w:qFormat/>
    <w:pPr>
      <w:widowControl/>
      <w:ind w:left="1132" w:hanging="283"/>
      <w:jc w:val="left"/>
    </w:pPr>
    <w:rPr>
      <w:rFonts w:ascii="Arial" w:eastAsia="KaiTi_GB2312" w:hAnsi="Arial"/>
      <w:color w:val="000000"/>
      <w:kern w:val="0"/>
      <w:sz w:val="24"/>
      <w:szCs w:val="20"/>
      <w:lang w:eastAsia="en-US"/>
    </w:rPr>
  </w:style>
  <w:style w:type="paragraph" w:styleId="2b">
    <w:name w:val="List Continue 2"/>
    <w:basedOn w:val="a2"/>
    <w:qFormat/>
    <w:pPr>
      <w:widowControl/>
      <w:spacing w:after="120"/>
      <w:ind w:left="566"/>
      <w:jc w:val="left"/>
    </w:pPr>
    <w:rPr>
      <w:rFonts w:ascii="Arial" w:eastAsia="KaiTi_GB2312" w:hAnsi="Arial"/>
      <w:color w:val="000000"/>
      <w:kern w:val="0"/>
      <w:sz w:val="24"/>
      <w:szCs w:val="20"/>
      <w:lang w:eastAsia="en-US"/>
    </w:rPr>
  </w:style>
  <w:style w:type="paragraph" w:styleId="afff9">
    <w:name w:val="Message Header"/>
    <w:basedOn w:val="a2"/>
    <w:link w:val="afffa"/>
    <w:qFormat/>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styleId="HTML1">
    <w:name w:val="HTML Preformatted"/>
    <w:basedOn w:val="a2"/>
    <w:link w:val="HTML2"/>
    <w:qFormat/>
    <w:pPr>
      <w:widowControl/>
      <w:jc w:val="left"/>
    </w:pPr>
    <w:rPr>
      <w:rFonts w:ascii="Courier New" w:eastAsia="KaiTi_GB2312" w:hAnsi="Courier New" w:cs="Courier New"/>
      <w:color w:val="000000"/>
      <w:kern w:val="0"/>
      <w:sz w:val="24"/>
      <w:szCs w:val="20"/>
      <w:lang w:eastAsia="en-US"/>
    </w:rPr>
  </w:style>
  <w:style w:type="paragraph" w:styleId="Web">
    <w:name w:val="Normal (Web)"/>
    <w:basedOn w:val="a2"/>
    <w:qFormat/>
    <w:pPr>
      <w:widowControl/>
      <w:jc w:val="left"/>
    </w:pPr>
    <w:rPr>
      <w:rFonts w:ascii="Arial" w:eastAsia="KaiTi_GB2312" w:hAnsi="Arial"/>
      <w:color w:val="000000"/>
      <w:kern w:val="0"/>
      <w:sz w:val="24"/>
      <w:lang w:eastAsia="en-US"/>
    </w:rPr>
  </w:style>
  <w:style w:type="paragraph" w:styleId="3a">
    <w:name w:val="List Continue 3"/>
    <w:basedOn w:val="a2"/>
    <w:qFormat/>
    <w:pPr>
      <w:widowControl/>
      <w:spacing w:after="120"/>
      <w:ind w:left="849"/>
      <w:jc w:val="left"/>
    </w:pPr>
    <w:rPr>
      <w:rFonts w:ascii="Arial" w:eastAsia="KaiTi_GB2312" w:hAnsi="Arial"/>
      <w:color w:val="000000"/>
      <w:kern w:val="0"/>
      <w:sz w:val="24"/>
      <w:szCs w:val="20"/>
      <w:lang w:eastAsia="en-US"/>
    </w:rPr>
  </w:style>
  <w:style w:type="paragraph" w:styleId="2c">
    <w:name w:val="index 2"/>
    <w:basedOn w:val="a2"/>
    <w:next w:val="a2"/>
    <w:qFormat/>
    <w:pPr>
      <w:widowControl/>
      <w:ind w:left="400" w:hanging="200"/>
      <w:jc w:val="left"/>
    </w:pPr>
    <w:rPr>
      <w:rFonts w:ascii="Arial" w:eastAsia="KaiTi_GB2312" w:hAnsi="Arial"/>
      <w:color w:val="000000"/>
      <w:kern w:val="0"/>
      <w:sz w:val="24"/>
      <w:szCs w:val="20"/>
      <w:lang w:eastAsia="en-US"/>
    </w:rPr>
  </w:style>
  <w:style w:type="paragraph" w:styleId="afffb">
    <w:name w:val="Title"/>
    <w:basedOn w:val="a2"/>
    <w:link w:val="afffc"/>
    <w:qFormat/>
    <w:pPr>
      <w:widowControl/>
      <w:spacing w:before="240" w:after="60"/>
      <w:jc w:val="center"/>
      <w:outlineLvl w:val="0"/>
    </w:pPr>
    <w:rPr>
      <w:rFonts w:ascii="Arial" w:eastAsia="KaiTi_GB2312" w:hAnsi="Arial" w:cs="Arial"/>
      <w:b/>
      <w:bCs/>
      <w:color w:val="000000"/>
      <w:kern w:val="28"/>
      <w:sz w:val="32"/>
      <w:szCs w:val="32"/>
      <w:lang w:eastAsia="en-US"/>
    </w:rPr>
  </w:style>
  <w:style w:type="character" w:styleId="afffd">
    <w:name w:val="Strong"/>
    <w:qFormat/>
    <w:rPr>
      <w:rFonts w:ascii="Arial" w:hAnsi="Arial"/>
      <w:b/>
      <w:bCs/>
      <w:sz w:val="20"/>
    </w:rPr>
  </w:style>
  <w:style w:type="character" w:styleId="afffe">
    <w:name w:val="endnote reference"/>
    <w:qFormat/>
    <w:rPr>
      <w:vertAlign w:val="superscript"/>
    </w:rPr>
  </w:style>
  <w:style w:type="character" w:styleId="affff">
    <w:name w:val="page number"/>
    <w:qFormat/>
  </w:style>
  <w:style w:type="character" w:styleId="affff0">
    <w:name w:val="FollowedHyperlink"/>
    <w:qFormat/>
    <w:rPr>
      <w:color w:val="800080"/>
      <w:u w:val="single"/>
    </w:rPr>
  </w:style>
  <w:style w:type="character" w:styleId="affff1">
    <w:name w:val="Emphasis"/>
    <w:qFormat/>
    <w:rPr>
      <w:i/>
      <w:iCs/>
    </w:rPr>
  </w:style>
  <w:style w:type="character" w:styleId="affff2">
    <w:name w:val="line number"/>
    <w:basedOn w:val="a4"/>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4"/>
    <w:qFormat/>
  </w:style>
  <w:style w:type="character" w:styleId="HTML6">
    <w:name w:val="HTML Variable"/>
    <w:qFormat/>
    <w:rPr>
      <w:i/>
      <w:iCs/>
    </w:rPr>
  </w:style>
  <w:style w:type="character" w:styleId="affff3">
    <w:name w:val="Hyperlink"/>
    <w:qFormat/>
    <w:rPr>
      <w:color w:val="0000FF"/>
      <w:u w:val="single"/>
    </w:rPr>
  </w:style>
  <w:style w:type="character" w:styleId="HTML7">
    <w:name w:val="HTML Code"/>
    <w:qFormat/>
    <w:rPr>
      <w:rFonts w:ascii="Courier New" w:hAnsi="Courier New" w:cs="Courier New"/>
      <w:sz w:val="20"/>
      <w:szCs w:val="20"/>
    </w:rPr>
  </w:style>
  <w:style w:type="character" w:styleId="affff4">
    <w:name w:val="annotation reference"/>
    <w:qFormat/>
    <w:rPr>
      <w:sz w:val="16"/>
      <w:szCs w:val="16"/>
    </w:rPr>
  </w:style>
  <w:style w:type="character" w:styleId="HTML8">
    <w:name w:val="HTML Cite"/>
    <w:qFormat/>
    <w:rPr>
      <w:i/>
      <w:iCs/>
    </w:rPr>
  </w:style>
  <w:style w:type="character" w:styleId="affff5">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table" w:styleId="affff6">
    <w:name w:val="Table Grid"/>
    <w:basedOn w:val="a5"/>
    <w:qFormat/>
    <w:pPr>
      <w:spacing w:before="120" w:after="12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7">
    <w:name w:val="Table Theme"/>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b">
    <w:name w:val="Table Colorful 3"/>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8">
    <w:name w:val="Table Elegant"/>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c">
    <w:name w:val="Table Classic 3"/>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6">
    <w:name w:val="Table Subtle 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9">
    <w:name w:val="Table Contemporary"/>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4">
    <w:name w:val="Table Grid 6"/>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4">
    <w:name w:val="Table Grid 8"/>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a">
    <w:name w:val="Table Professional"/>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fff7">
    <w:name w:val="註腳文字 字元"/>
    <w:link w:val="afff6"/>
    <w:qFormat/>
    <w:rPr>
      <w:rFonts w:eastAsia="SimSun"/>
      <w:kern w:val="2"/>
      <w:sz w:val="18"/>
      <w:szCs w:val="18"/>
      <w:lang w:val="en-US" w:eastAsia="zh-CN" w:bidi="ar-SA"/>
    </w:rPr>
  </w:style>
  <w:style w:type="character" w:customStyle="1" w:styleId="afff">
    <w:name w:val="頁首 字元"/>
    <w:link w:val="affe"/>
    <w:uiPriority w:val="99"/>
    <w:qFormat/>
    <w:rPr>
      <w:kern w:val="2"/>
      <w:sz w:val="18"/>
      <w:szCs w:val="18"/>
    </w:rPr>
  </w:style>
  <w:style w:type="character" w:customStyle="1" w:styleId="affc">
    <w:name w:val="頁尾 字元"/>
    <w:link w:val="affb"/>
    <w:qFormat/>
    <w:rPr>
      <w:kern w:val="2"/>
      <w:sz w:val="18"/>
      <w:szCs w:val="18"/>
    </w:rPr>
  </w:style>
  <w:style w:type="character" w:customStyle="1" w:styleId="aff0">
    <w:name w:val="本文縮排 字元"/>
    <w:link w:val="aff"/>
    <w:qFormat/>
    <w:rPr>
      <w:rFonts w:ascii="FangSong_GB2312" w:eastAsia="FangSong_GB2312"/>
      <w:b/>
      <w:bCs/>
      <w:kern w:val="2"/>
      <w:sz w:val="32"/>
      <w:szCs w:val="30"/>
    </w:rPr>
  </w:style>
  <w:style w:type="character" w:customStyle="1" w:styleId="aff8">
    <w:name w:val="章節附註文字 字元"/>
    <w:link w:val="aff7"/>
    <w:qFormat/>
    <w:rPr>
      <w:kern w:val="2"/>
      <w:sz w:val="21"/>
      <w:szCs w:val="24"/>
    </w:rPr>
  </w:style>
  <w:style w:type="character" w:customStyle="1" w:styleId="affa">
    <w:name w:val="註解方塊文字 字元"/>
    <w:link w:val="aff9"/>
    <w:qFormat/>
    <w:rPr>
      <w:kern w:val="2"/>
      <w:sz w:val="18"/>
      <w:szCs w:val="18"/>
    </w:rPr>
  </w:style>
  <w:style w:type="paragraph" w:styleId="affffb">
    <w:name w:val="List Paragraph"/>
    <w:basedOn w:val="a2"/>
    <w:uiPriority w:val="34"/>
    <w:qFormat/>
    <w:pPr>
      <w:ind w:firstLineChars="200" w:firstLine="420"/>
    </w:pPr>
    <w:rPr>
      <w:rFonts w:ascii="Calibri" w:hAnsi="Calibri"/>
      <w:szCs w:val="22"/>
    </w:rPr>
  </w:style>
  <w:style w:type="character" w:customStyle="1" w:styleId="10">
    <w:name w:val="標題 1 字元"/>
    <w:link w:val="1"/>
    <w:qFormat/>
    <w:rPr>
      <w:rFonts w:ascii="Arial Bold" w:eastAsia="KaiTi_GB2312" w:hAnsi="Arial Bold"/>
      <w:b/>
      <w:color w:val="000000"/>
      <w:kern w:val="28"/>
      <w:sz w:val="24"/>
      <w:lang w:eastAsia="en-US"/>
    </w:rPr>
  </w:style>
  <w:style w:type="character" w:customStyle="1" w:styleId="21">
    <w:name w:val="標題 2 字元"/>
    <w:link w:val="20"/>
    <w:qFormat/>
    <w:rPr>
      <w:rFonts w:ascii="Arial" w:eastAsia="KaiTi_GB2312" w:hAnsi="Arial"/>
      <w:color w:val="000000"/>
      <w:sz w:val="24"/>
      <w:lang w:eastAsia="en-US"/>
    </w:rPr>
  </w:style>
  <w:style w:type="character" w:customStyle="1" w:styleId="32">
    <w:name w:val="標題 3 字元"/>
    <w:link w:val="31"/>
    <w:qFormat/>
    <w:rPr>
      <w:rFonts w:ascii="Arial" w:eastAsia="KaiTi_GB2312" w:hAnsi="Arial"/>
      <w:color w:val="000000"/>
      <w:sz w:val="24"/>
      <w:lang w:eastAsia="en-US"/>
    </w:rPr>
  </w:style>
  <w:style w:type="character" w:customStyle="1" w:styleId="42">
    <w:name w:val="標題 4 字元"/>
    <w:link w:val="41"/>
    <w:qFormat/>
    <w:rPr>
      <w:rFonts w:ascii="Arial" w:eastAsia="KaiTi_GB2312" w:hAnsi="Arial"/>
      <w:color w:val="000000"/>
      <w:sz w:val="24"/>
      <w:lang w:eastAsia="en-US"/>
    </w:rPr>
  </w:style>
  <w:style w:type="character" w:customStyle="1" w:styleId="52">
    <w:name w:val="標題 5 字元"/>
    <w:link w:val="51"/>
    <w:qFormat/>
    <w:rPr>
      <w:rFonts w:ascii="Arial" w:eastAsia="KaiTi_GB2312" w:hAnsi="Arial"/>
      <w:color w:val="000000"/>
      <w:sz w:val="24"/>
      <w:lang w:eastAsia="en-US"/>
    </w:rPr>
  </w:style>
  <w:style w:type="character" w:customStyle="1" w:styleId="60">
    <w:name w:val="標題 6 字元"/>
    <w:link w:val="6"/>
    <w:qFormat/>
    <w:rPr>
      <w:rFonts w:ascii="Arial" w:eastAsia="KaiTi_GB2312" w:hAnsi="Arial"/>
      <w:color w:val="000000"/>
      <w:sz w:val="24"/>
      <w:lang w:eastAsia="en-US"/>
    </w:rPr>
  </w:style>
  <w:style w:type="character" w:customStyle="1" w:styleId="70">
    <w:name w:val="標題 7 字元"/>
    <w:link w:val="7"/>
    <w:qFormat/>
    <w:rPr>
      <w:rFonts w:ascii="Arial" w:eastAsia="KaiTi_GB2312" w:hAnsi="Arial"/>
      <w:color w:val="000000"/>
      <w:sz w:val="24"/>
      <w:lang w:eastAsia="en-US"/>
    </w:rPr>
  </w:style>
  <w:style w:type="character" w:customStyle="1" w:styleId="80">
    <w:name w:val="標題 8 字元"/>
    <w:link w:val="8"/>
    <w:qFormat/>
    <w:rPr>
      <w:rFonts w:ascii="Arial" w:eastAsia="KaiTi_GB2312" w:hAnsi="Arial"/>
      <w:color w:val="000000"/>
      <w:sz w:val="24"/>
      <w:lang w:eastAsia="en-US"/>
    </w:rPr>
  </w:style>
  <w:style w:type="character" w:customStyle="1" w:styleId="90">
    <w:name w:val="標題 9 字元"/>
    <w:link w:val="9"/>
    <w:qFormat/>
    <w:rPr>
      <w:rFonts w:ascii="Arial" w:eastAsia="KaiTi_GB2312" w:hAnsi="Arial"/>
      <w:color w:val="000000"/>
      <w:sz w:val="24"/>
      <w:lang w:eastAsia="en-US"/>
    </w:rPr>
  </w:style>
  <w:style w:type="paragraph" w:customStyle="1" w:styleId="Body">
    <w:name w:val="Body"/>
    <w:basedOn w:val="a2"/>
    <w:semiHidden/>
    <w:qFormat/>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qFormat/>
  </w:style>
  <w:style w:type="paragraph" w:customStyle="1" w:styleId="KWBodytext">
    <w:name w:val="K&amp;W Body text"/>
    <w:basedOn w:val="KWNormal"/>
    <w:qFormat/>
    <w:pPr>
      <w:ind w:firstLineChars="200" w:firstLine="200"/>
    </w:pPr>
    <w:rPr>
      <w:color w:val="auto"/>
    </w:rPr>
  </w:style>
  <w:style w:type="paragraph" w:customStyle="1" w:styleId="KWHeading">
    <w:name w:val="K&amp;W Heading"/>
    <w:basedOn w:val="KWheading1"/>
    <w:next w:val="KWBodytext"/>
    <w:qFormat/>
    <w:pPr>
      <w:numPr>
        <w:numId w:val="0"/>
      </w:numPr>
    </w:pPr>
  </w:style>
  <w:style w:type="paragraph" w:customStyle="1" w:styleId="KWheading1">
    <w:name w:val="K&amp;W heading 1"/>
    <w:basedOn w:val="KWNormal"/>
    <w:next w:val="KWBodytext"/>
    <w:qFormat/>
    <w:pPr>
      <w:widowControl w:val="0"/>
      <w:numPr>
        <w:numId w:val="11"/>
      </w:numPr>
      <w:spacing w:line="320" w:lineRule="exact"/>
      <w:outlineLvl w:val="0"/>
    </w:pPr>
    <w:rPr>
      <w:b/>
      <w:color w:val="auto"/>
      <w:sz w:val="28"/>
    </w:rPr>
  </w:style>
  <w:style w:type="character" w:customStyle="1" w:styleId="a7">
    <w:name w:val="本文 字元"/>
    <w:link w:val="a3"/>
    <w:qFormat/>
    <w:rPr>
      <w:rFonts w:ascii="Arial" w:eastAsia="KaiTi_GB2312" w:hAnsi="Arial"/>
      <w:color w:val="000000"/>
      <w:sz w:val="24"/>
      <w:lang w:eastAsia="en-US"/>
    </w:rPr>
  </w:style>
  <w:style w:type="paragraph" w:customStyle="1" w:styleId="KWSubheading">
    <w:name w:val="K&amp;W Subheading"/>
    <w:basedOn w:val="KWheading2"/>
    <w:next w:val="KWBodytext"/>
    <w:qFormat/>
    <w:pPr>
      <w:numPr>
        <w:ilvl w:val="0"/>
        <w:numId w:val="0"/>
      </w:numPr>
    </w:pPr>
    <w:rPr>
      <w:kern w:val="28"/>
    </w:rPr>
  </w:style>
  <w:style w:type="paragraph" w:customStyle="1" w:styleId="KWheading2">
    <w:name w:val="K&amp;W heading 2"/>
    <w:basedOn w:val="KWNormal"/>
    <w:next w:val="KWBodytext"/>
    <w:qFormat/>
    <w:pPr>
      <w:widowControl w:val="0"/>
      <w:numPr>
        <w:ilvl w:val="1"/>
        <w:numId w:val="11"/>
      </w:numPr>
      <w:spacing w:line="320" w:lineRule="exact"/>
      <w:outlineLvl w:val="1"/>
    </w:pPr>
    <w:rPr>
      <w:color w:val="auto"/>
    </w:rPr>
  </w:style>
  <w:style w:type="character" w:customStyle="1" w:styleId="afe">
    <w:name w:val="結語 字元"/>
    <w:link w:val="afd"/>
    <w:qFormat/>
    <w:rPr>
      <w:rFonts w:ascii="Arial" w:eastAsia="KaiTi_GB2312" w:hAnsi="Arial"/>
      <w:color w:val="000000"/>
      <w:sz w:val="24"/>
      <w:lang w:eastAsia="en-US"/>
    </w:rPr>
  </w:style>
  <w:style w:type="character" w:customStyle="1" w:styleId="ab">
    <w:name w:val="註解文字 字元"/>
    <w:link w:val="a9"/>
    <w:qFormat/>
    <w:rPr>
      <w:rFonts w:ascii="Arial" w:eastAsia="KaiTi_GB2312" w:hAnsi="Arial"/>
      <w:color w:val="000000"/>
      <w:sz w:val="24"/>
      <w:lang w:eastAsia="en-US"/>
    </w:rPr>
  </w:style>
  <w:style w:type="character" w:customStyle="1" w:styleId="aa">
    <w:name w:val="註解主旨 字元"/>
    <w:link w:val="a8"/>
    <w:qFormat/>
    <w:rPr>
      <w:rFonts w:ascii="Arial" w:eastAsia="KaiTi_GB2312" w:hAnsi="Arial"/>
      <w:b/>
      <w:bCs/>
      <w:color w:val="000000"/>
      <w:sz w:val="24"/>
      <w:lang w:eastAsia="en-US"/>
    </w:rPr>
  </w:style>
  <w:style w:type="character" w:customStyle="1" w:styleId="aff6">
    <w:name w:val="日期 字元"/>
    <w:link w:val="aff5"/>
    <w:qFormat/>
    <w:rPr>
      <w:rFonts w:ascii="Arial" w:eastAsia="KaiTi_GB2312" w:hAnsi="Arial"/>
      <w:color w:val="000000"/>
      <w:sz w:val="24"/>
      <w:lang w:eastAsia="en-US"/>
    </w:rPr>
  </w:style>
  <w:style w:type="character" w:customStyle="1" w:styleId="2a">
    <w:name w:val="本文 2 字元"/>
    <w:link w:val="29"/>
    <w:qFormat/>
    <w:rPr>
      <w:rFonts w:ascii="Arial" w:eastAsia="KaiTi_GB2312" w:hAnsi="Arial"/>
      <w:color w:val="000000"/>
      <w:sz w:val="24"/>
      <w:lang w:eastAsia="en-US"/>
    </w:rPr>
  </w:style>
  <w:style w:type="character" w:customStyle="1" w:styleId="35">
    <w:name w:val="本文 3 字元"/>
    <w:link w:val="34"/>
    <w:qFormat/>
    <w:rPr>
      <w:rFonts w:ascii="Arial" w:eastAsia="KaiTi_GB2312" w:hAnsi="Arial"/>
      <w:color w:val="000000"/>
      <w:sz w:val="16"/>
      <w:szCs w:val="16"/>
      <w:lang w:eastAsia="en-US"/>
    </w:rPr>
  </w:style>
  <w:style w:type="character" w:customStyle="1" w:styleId="ad">
    <w:name w:val="本文第一層縮排 字元"/>
    <w:link w:val="ac"/>
    <w:qFormat/>
    <w:rPr>
      <w:rFonts w:ascii="Arial" w:eastAsia="KaiTi_GB2312" w:hAnsi="Arial"/>
      <w:color w:val="000000"/>
      <w:sz w:val="24"/>
      <w:lang w:eastAsia="en-US"/>
    </w:rPr>
  </w:style>
  <w:style w:type="character" w:customStyle="1" w:styleId="af9">
    <w:name w:val="文件引導模式 字元"/>
    <w:link w:val="af8"/>
    <w:qFormat/>
    <w:rPr>
      <w:rFonts w:ascii="Tahoma" w:eastAsia="KaiTi_GB2312" w:hAnsi="Tahoma" w:cs="Tahoma"/>
      <w:color w:val="000000"/>
      <w:sz w:val="24"/>
      <w:shd w:val="clear" w:color="auto" w:fill="000080"/>
      <w:lang w:eastAsia="en-US"/>
    </w:rPr>
  </w:style>
  <w:style w:type="character" w:customStyle="1" w:styleId="af4">
    <w:name w:val="電子郵件簽名 字元"/>
    <w:link w:val="af3"/>
    <w:qFormat/>
    <w:rPr>
      <w:rFonts w:ascii="Arial" w:eastAsia="KaiTi_GB2312" w:hAnsi="Arial"/>
      <w:color w:val="000000"/>
      <w:sz w:val="24"/>
      <w:lang w:eastAsia="en-US"/>
    </w:rPr>
  </w:style>
  <w:style w:type="character" w:customStyle="1" w:styleId="KW">
    <w:name w:val="K&amp;W"/>
    <w:semiHidden/>
    <w:qFormat/>
    <w:rPr>
      <w:rFonts w:ascii="Arial" w:hAnsi="Arial" w:cs="Arial"/>
      <w:color w:val="004473"/>
      <w:sz w:val="18"/>
      <w:szCs w:val="18"/>
    </w:rPr>
  </w:style>
  <w:style w:type="character" w:customStyle="1" w:styleId="28">
    <w:name w:val="本文第一層縮排 2 字元"/>
    <w:link w:val="27"/>
    <w:qFormat/>
    <w:rPr>
      <w:rFonts w:ascii="Arial" w:eastAsia="KaiTi_GB2312" w:hAnsi="Arial"/>
      <w:color w:val="000000"/>
      <w:kern w:val="2"/>
      <w:sz w:val="24"/>
      <w:szCs w:val="30"/>
      <w:lang w:eastAsia="en-US"/>
    </w:rPr>
  </w:style>
  <w:style w:type="character" w:customStyle="1" w:styleId="26">
    <w:name w:val="本文縮排 2 字元"/>
    <w:link w:val="25"/>
    <w:qFormat/>
    <w:rPr>
      <w:rFonts w:ascii="Arial" w:eastAsia="KaiTi_GB2312" w:hAnsi="Arial"/>
      <w:color w:val="000000"/>
      <w:sz w:val="24"/>
      <w:lang w:eastAsia="en-US"/>
    </w:rPr>
  </w:style>
  <w:style w:type="table" w:customStyle="1" w:styleId="KWTable">
    <w:name w:val="K&amp;W Table"/>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character" w:customStyle="1" w:styleId="39">
    <w:name w:val="本文縮排 3 字元"/>
    <w:link w:val="38"/>
    <w:qFormat/>
    <w:rPr>
      <w:rFonts w:ascii="Arial" w:eastAsia="KaiTi_GB2312" w:hAnsi="Arial"/>
      <w:color w:val="000000"/>
      <w:sz w:val="16"/>
      <w:szCs w:val="16"/>
      <w:lang w:eastAsia="en-US"/>
    </w:rPr>
  </w:style>
  <w:style w:type="character" w:customStyle="1" w:styleId="HTML0">
    <w:name w:val="HTML 位址 字元"/>
    <w:link w:val="HTML"/>
    <w:qFormat/>
    <w:rPr>
      <w:rFonts w:ascii="Arial" w:eastAsia="KaiTi_GB2312" w:hAnsi="Arial"/>
      <w:i/>
      <w:iCs/>
      <w:color w:val="000000"/>
      <w:sz w:val="24"/>
      <w:lang w:eastAsia="en-US"/>
    </w:rPr>
  </w:style>
  <w:style w:type="character" w:customStyle="1" w:styleId="HTML2">
    <w:name w:val="HTML 預設格式 字元"/>
    <w:link w:val="HTML1"/>
    <w:qFormat/>
    <w:rPr>
      <w:rFonts w:ascii="Courier New" w:eastAsia="KaiTi_GB2312" w:hAnsi="Courier New" w:cs="Courier New"/>
      <w:color w:val="000000"/>
      <w:sz w:val="24"/>
      <w:lang w:eastAsia="en-US"/>
    </w:rPr>
  </w:style>
  <w:style w:type="paragraph" w:customStyle="1" w:styleId="KWheading3">
    <w:name w:val="K&amp;W heading 3"/>
    <w:basedOn w:val="KWNormal"/>
    <w:qFormat/>
    <w:pPr>
      <w:numPr>
        <w:ilvl w:val="2"/>
        <w:numId w:val="11"/>
      </w:numPr>
      <w:spacing w:line="320" w:lineRule="exact"/>
      <w:outlineLvl w:val="2"/>
    </w:pPr>
    <w:rPr>
      <w:color w:val="auto"/>
    </w:rPr>
  </w:style>
  <w:style w:type="paragraph" w:customStyle="1" w:styleId="KWheading4">
    <w:name w:val="K&amp;W heading 4"/>
    <w:basedOn w:val="KWNormal"/>
    <w:qFormat/>
    <w:pPr>
      <w:numPr>
        <w:ilvl w:val="3"/>
        <w:numId w:val="11"/>
      </w:numPr>
      <w:spacing w:line="320" w:lineRule="exact"/>
      <w:outlineLvl w:val="3"/>
    </w:pPr>
    <w:rPr>
      <w:color w:val="auto"/>
    </w:rPr>
  </w:style>
  <w:style w:type="paragraph" w:customStyle="1" w:styleId="KWheading5">
    <w:name w:val="K&amp;W heading 5"/>
    <w:basedOn w:val="KWNormal"/>
    <w:qFormat/>
    <w:pPr>
      <w:numPr>
        <w:ilvl w:val="4"/>
        <w:numId w:val="11"/>
      </w:numPr>
      <w:spacing w:line="320" w:lineRule="exact"/>
      <w:outlineLvl w:val="4"/>
    </w:pPr>
    <w:rPr>
      <w:color w:val="auto"/>
    </w:rPr>
  </w:style>
  <w:style w:type="paragraph" w:customStyle="1" w:styleId="KWListBullet">
    <w:name w:val="K&amp;W List Bullet"/>
    <w:basedOn w:val="KWNormal"/>
    <w:qFormat/>
    <w:pPr>
      <w:numPr>
        <w:numId w:val="12"/>
      </w:numPr>
    </w:pPr>
  </w:style>
  <w:style w:type="paragraph" w:customStyle="1" w:styleId="KWListNumber">
    <w:name w:val="K&amp;W List Number"/>
    <w:basedOn w:val="KWNormal"/>
    <w:qFormat/>
    <w:pPr>
      <w:numPr>
        <w:numId w:val="13"/>
      </w:numPr>
    </w:pPr>
  </w:style>
  <w:style w:type="paragraph" w:customStyle="1" w:styleId="CharChar2CharCharCharCharCharChar">
    <w:name w:val="Char Char2 Char Char Char Char Char Char"/>
    <w:basedOn w:val="a2"/>
    <w:qFormat/>
    <w:rPr>
      <w:rFonts w:ascii="Tahoma" w:hAnsi="Tahoma"/>
      <w:sz w:val="24"/>
      <w:szCs w:val="20"/>
    </w:rPr>
  </w:style>
  <w:style w:type="character" w:customStyle="1" w:styleId="af0">
    <w:name w:val="巨集文字 字元"/>
    <w:link w:val="af"/>
    <w:qFormat/>
    <w:rPr>
      <w:rFonts w:ascii="Courier New" w:hAnsi="Courier New" w:cs="Courier New"/>
      <w:color w:val="333333"/>
      <w:lang w:eastAsia="en-US"/>
    </w:rPr>
  </w:style>
  <w:style w:type="character" w:customStyle="1" w:styleId="afffa">
    <w:name w:val="訊息欄位名稱 字元"/>
    <w:link w:val="afff9"/>
    <w:qFormat/>
    <w:rPr>
      <w:rFonts w:ascii="Arial" w:eastAsia="KaiTi_GB2312" w:hAnsi="Arial" w:cs="Arial"/>
      <w:color w:val="000000"/>
      <w:sz w:val="24"/>
      <w:szCs w:val="24"/>
      <w:shd w:val="pct20" w:color="auto" w:fill="auto"/>
      <w:lang w:eastAsia="en-US"/>
    </w:rPr>
  </w:style>
  <w:style w:type="character" w:customStyle="1" w:styleId="af2">
    <w:name w:val="註釋標題 字元"/>
    <w:link w:val="af1"/>
    <w:qFormat/>
    <w:rPr>
      <w:rFonts w:ascii="Arial" w:eastAsia="KaiTi_GB2312" w:hAnsi="Arial"/>
      <w:color w:val="000000"/>
      <w:sz w:val="24"/>
      <w:lang w:eastAsia="en-US"/>
    </w:rPr>
  </w:style>
  <w:style w:type="character" w:customStyle="1" w:styleId="aff4">
    <w:name w:val="純文字 字元"/>
    <w:link w:val="aff3"/>
    <w:qFormat/>
    <w:rPr>
      <w:rFonts w:ascii="Courier New" w:eastAsia="KaiTi_GB2312" w:hAnsi="Courier New" w:cs="Courier New"/>
      <w:color w:val="000000"/>
      <w:sz w:val="24"/>
      <w:lang w:eastAsia="en-US"/>
    </w:rPr>
  </w:style>
  <w:style w:type="character" w:customStyle="1" w:styleId="afc">
    <w:name w:val="問候 字元"/>
    <w:link w:val="afb"/>
    <w:qFormat/>
    <w:rPr>
      <w:rFonts w:ascii="Arial" w:eastAsia="KaiTi_GB2312" w:hAnsi="Arial"/>
      <w:color w:val="000000"/>
      <w:sz w:val="24"/>
      <w:lang w:eastAsia="en-US"/>
    </w:rPr>
  </w:style>
  <w:style w:type="character" w:customStyle="1" w:styleId="afff1">
    <w:name w:val="簽名 字元"/>
    <w:link w:val="afff0"/>
    <w:qFormat/>
    <w:rPr>
      <w:rFonts w:ascii="Arial" w:eastAsia="KaiTi_GB2312" w:hAnsi="Arial"/>
      <w:color w:val="000000"/>
      <w:sz w:val="24"/>
      <w:lang w:eastAsia="en-US"/>
    </w:rPr>
  </w:style>
  <w:style w:type="character" w:customStyle="1" w:styleId="CharChar4">
    <w:name w:val="Char Char4"/>
    <w:semiHidden/>
    <w:qFormat/>
    <w:locked/>
    <w:rPr>
      <w:kern w:val="2"/>
      <w:sz w:val="18"/>
      <w:szCs w:val="18"/>
    </w:rPr>
  </w:style>
  <w:style w:type="character" w:customStyle="1" w:styleId="afff4">
    <w:name w:val="副標題 字元"/>
    <w:link w:val="afff3"/>
    <w:qFormat/>
    <w:rPr>
      <w:rFonts w:ascii="Arial" w:eastAsia="KaiTi_GB2312" w:hAnsi="Arial" w:cs="Arial"/>
      <w:color w:val="000000"/>
      <w:sz w:val="24"/>
      <w:szCs w:val="24"/>
      <w:lang w:eastAsia="en-US"/>
    </w:rPr>
  </w:style>
  <w:style w:type="paragraph" w:customStyle="1" w:styleId="Table">
    <w:name w:val="Table"/>
    <w:basedOn w:val="a2"/>
    <w:qFormat/>
    <w:pPr>
      <w:widowControl/>
      <w:spacing w:before="120" w:after="120" w:line="240" w:lineRule="atLeast"/>
      <w:jc w:val="left"/>
    </w:pPr>
    <w:rPr>
      <w:rFonts w:ascii="Arial" w:eastAsia="KaiTi_GB2312" w:hAnsi="Arial"/>
      <w:color w:val="000000"/>
      <w:kern w:val="0"/>
      <w:sz w:val="24"/>
      <w:szCs w:val="20"/>
      <w:lang w:eastAsia="en-US"/>
    </w:rPr>
  </w:style>
  <w:style w:type="character" w:customStyle="1" w:styleId="afffc">
    <w:name w:val="標題 字元"/>
    <w:link w:val="afffb"/>
    <w:qFormat/>
    <w:rPr>
      <w:rFonts w:ascii="Arial" w:eastAsia="KaiTi_GB2312" w:hAnsi="Arial" w:cs="Arial"/>
      <w:b/>
      <w:bCs/>
      <w:color w:val="000000"/>
      <w:kern w:val="28"/>
      <w:sz w:val="32"/>
      <w:szCs w:val="32"/>
      <w:lang w:eastAsia="en-US"/>
    </w:rPr>
  </w:style>
  <w:style w:type="paragraph" w:customStyle="1" w:styleId="CharChar5CharChar">
    <w:name w:val="Char Char5 Char Char"/>
    <w:basedOn w:val="a2"/>
    <w:qFormat/>
    <w:rPr>
      <w:rFonts w:ascii="Tahoma" w:hAnsi="Tahoma"/>
      <w:sz w:val="24"/>
      <w:szCs w:val="20"/>
    </w:rPr>
  </w:style>
  <w:style w:type="character" w:customStyle="1" w:styleId="FootnoteTextChar">
    <w:name w:val="Footnote Text Char"/>
    <w:semiHidden/>
    <w:qFormat/>
    <w:locked/>
    <w:rPr>
      <w:rFonts w:ascii="Times New Roman" w:eastAsia="SimSun" w:hAnsi="Times New Roman" w:cs="Times New Roman"/>
      <w:sz w:val="18"/>
      <w:szCs w:val="18"/>
    </w:rPr>
  </w:style>
  <w:style w:type="paragraph" w:customStyle="1" w:styleId="CharChar5CharChar1">
    <w:name w:val="Char Char5 Char Char1"/>
    <w:basedOn w:val="a2"/>
    <w:qFormat/>
    <w:rPr>
      <w:rFonts w:ascii="Tahoma" w:hAnsi="Tahoma"/>
      <w:sz w:val="24"/>
      <w:szCs w:val="20"/>
    </w:rPr>
  </w:style>
  <w:style w:type="paragraph" w:customStyle="1" w:styleId="1a">
    <w:name w:val="清單段落1"/>
    <w:basedOn w:val="a2"/>
    <w:qFormat/>
    <w:pPr>
      <w:ind w:firstLineChars="200" w:firstLine="420"/>
    </w:pPr>
    <w:rPr>
      <w:rFonts w:ascii="Calibri" w:hAnsi="Calibri"/>
      <w:szCs w:val="22"/>
    </w:rPr>
  </w:style>
  <w:style w:type="paragraph" w:customStyle="1" w:styleId="CharChar2CharChar">
    <w:name w:val="Char Char2 Char Char"/>
    <w:basedOn w:val="a2"/>
    <w:qFormat/>
    <w:rPr>
      <w:rFonts w:ascii="Tahoma" w:hAnsi="Tahoma"/>
      <w:sz w:val="24"/>
      <w:szCs w:val="20"/>
    </w:rPr>
  </w:style>
  <w:style w:type="paragraph" w:customStyle="1" w:styleId="CharChar5">
    <w:name w:val="Char Char5"/>
    <w:basedOn w:val="a2"/>
    <w:qFormat/>
    <w:rPr>
      <w:rFonts w:ascii="Tahoma" w:hAnsi="Tahoma"/>
      <w:sz w:val="24"/>
      <w:szCs w:val="20"/>
    </w:rPr>
  </w:style>
  <w:style w:type="paragraph" w:customStyle="1" w:styleId="CharChar2CharCharCharCharCharChar1">
    <w:name w:val="Char Char2 Char Char Char Char Char Char1"/>
    <w:basedOn w:val="a2"/>
    <w:qFormat/>
    <w:rPr>
      <w:rFonts w:ascii="Tahoma" w:hAnsi="Tahoma"/>
      <w:sz w:val="24"/>
      <w:szCs w:val="20"/>
    </w:rPr>
  </w:style>
  <w:style w:type="paragraph" w:customStyle="1" w:styleId="CharChar2CharChar1">
    <w:name w:val="Char Char2 Char Char1"/>
    <w:basedOn w:val="a2"/>
    <w:qFormat/>
    <w:rPr>
      <w:rFonts w:ascii="Tahoma" w:hAnsi="Tahoma"/>
      <w:sz w:val="24"/>
      <w:szCs w:val="20"/>
    </w:rPr>
  </w:style>
  <w:style w:type="paragraph" w:customStyle="1" w:styleId="CharChar51">
    <w:name w:val="Char Char51"/>
    <w:basedOn w:val="a2"/>
    <w:qFormat/>
    <w:rPr>
      <w:rFonts w:ascii="Tahoma" w:hAnsi="Tahoma"/>
      <w:sz w:val="24"/>
      <w:szCs w:val="20"/>
    </w:rPr>
  </w:style>
  <w:style w:type="character" w:customStyle="1" w:styleId="CharChar41">
    <w:name w:val="Char Char41"/>
    <w:semiHidden/>
    <w:qFormat/>
    <w:locked/>
    <w:rPr>
      <w:kern w:val="2"/>
      <w:sz w:val="18"/>
      <w:szCs w:val="18"/>
    </w:rPr>
  </w:style>
  <w:style w:type="paragraph" w:customStyle="1" w:styleId="1b">
    <w:name w:val="修訂1"/>
    <w:hidden/>
    <w:uiPriority w:val="99"/>
    <w:semiHidden/>
    <w:qFormat/>
    <w:rPr>
      <w:rFonts w:ascii="Times New Roman" w:eastAsia="SimSun" w:hAnsi="Times New Roman" w:cs="Times New Roman"/>
      <w:kern w:val="2"/>
      <w:sz w:val="21"/>
      <w:szCs w:val="24"/>
      <w:lang w:eastAsia="zh-CN"/>
    </w:rPr>
  </w:style>
  <w:style w:type="paragraph" w:customStyle="1" w:styleId="110">
    <w:name w:val="清單段落11"/>
    <w:basedOn w:val="a2"/>
    <w:uiPriority w:val="34"/>
    <w:qFormat/>
    <w:pPr>
      <w:ind w:leftChars="200" w:left="480"/>
      <w:jc w:val="left"/>
    </w:pPr>
    <w:rPr>
      <w:rFonts w:ascii="Calibri" w:eastAsia="新細明體" w:hAnsi="Calibri"/>
      <w:sz w:val="24"/>
      <w:szCs w:val="22"/>
      <w:lang w:eastAsia="zh-TW"/>
    </w:rPr>
  </w:style>
  <w:style w:type="paragraph" w:customStyle="1" w:styleId="CharChar31">
    <w:name w:val="Char Char31"/>
    <w:basedOn w:val="a2"/>
    <w:qFormat/>
    <w:rPr>
      <w:rFonts w:ascii="Tahoma" w:hAnsi="Tahoma"/>
      <w:sz w:val="24"/>
      <w:szCs w:val="20"/>
    </w:rPr>
  </w:style>
  <w:style w:type="character" w:customStyle="1" w:styleId="line1">
    <w:name w:val="line1"/>
    <w:qFormat/>
    <w:rPr>
      <w:u w:val="none"/>
    </w:rPr>
  </w:style>
  <w:style w:type="paragraph" w:customStyle="1" w:styleId="1c">
    <w:name w:val="無間距1"/>
    <w:qFormat/>
    <w:pPr>
      <w:widowControl w:val="0"/>
      <w:jc w:val="both"/>
    </w:pPr>
    <w:rPr>
      <w:rFonts w:ascii="Times New Roman" w:eastAsia="SimSun" w:hAnsi="Times New Roman" w:cs="Times New Roman"/>
      <w:kern w:val="2"/>
      <w:sz w:val="21"/>
      <w:szCs w:val="24"/>
      <w:lang w:eastAsia="zh-CN"/>
    </w:rPr>
  </w:style>
  <w:style w:type="paragraph" w:customStyle="1" w:styleId="a">
    <w:name w:val="圓點"/>
    <w:basedOn w:val="a2"/>
    <w:qFormat/>
    <w:pPr>
      <w:widowControl/>
      <w:numPr>
        <w:ilvl w:val="2"/>
        <w:numId w:val="1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2"/>
    <w:qFormat/>
    <w:rPr>
      <w:rFonts w:ascii="Tahoma" w:hAnsi="Tahoma"/>
      <w:sz w:val="24"/>
      <w:szCs w:val="20"/>
    </w:rPr>
  </w:style>
  <w:style w:type="table" w:customStyle="1" w:styleId="1d">
    <w:name w:val="网格型1"/>
    <w:basedOn w:val="a5"/>
    <w:qFormat/>
    <w:pPr>
      <w:spacing w:before="120" w:after="120" w:line="240" w:lineRule="atLeast"/>
    </w:pPr>
    <w:rPr>
      <w:rFonts w:ascii="Arial" w:hAnsi="Arial"/>
    </w:rPr>
    <w:tblPr/>
  </w:style>
  <w:style w:type="table" w:customStyle="1" w:styleId="KWTable1">
    <w:name w:val="K&amp;W Table1"/>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0">
    <w:name w:val="立体型 21"/>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0">
    <w:name w:val="立体型 31"/>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2">
    <w:name w:val="古典型 1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古典型 21"/>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
    <w:name w:val="古典型 31"/>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0">
    <w:name w:val="古典型 41"/>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3">
    <w:name w:val="彩色型 1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2">
    <w:name w:val="彩色型 21"/>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2">
    <w:name w:val="彩色型 31"/>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4">
    <w:name w:val="竖列型 1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
    <w:name w:val="竖列型 21"/>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3">
    <w:name w:val="竖列型 31"/>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1">
    <w:name w:val="竖列型 41"/>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e">
    <w:name w:val="流行型1"/>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
    <w:name w:val="典雅型1"/>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5">
    <w:name w:val="网格型 1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4">
    <w:name w:val="网格型 21"/>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网格型 31"/>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2">
    <w:name w:val="网格型 41"/>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1">
    <w:name w:val="网格型 51"/>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0">
    <w:name w:val="网格型 61"/>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0">
    <w:name w:val="网格型 71"/>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0">
    <w:name w:val="网格型 81"/>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6">
    <w:name w:val="列表型 1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5">
    <w:name w:val="列表型 21"/>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5">
    <w:name w:val="列表型 31"/>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3">
    <w:name w:val="列表型 41"/>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2">
    <w:name w:val="列表型 51"/>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1">
    <w:name w:val="列表型 61"/>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1">
    <w:name w:val="列表型 71"/>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1">
    <w:name w:val="列表型 81"/>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0">
    <w:name w:val="专业型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7">
    <w:name w:val="简明型 1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6">
    <w:name w:val="简明型 21"/>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6">
    <w:name w:val="简明型 31"/>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8">
    <w:name w:val="精巧型 1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7">
    <w:name w:val="精巧型 21"/>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1">
    <w:name w:val="表格主题1"/>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18">
    <w:name w:val="网页型 21"/>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17">
    <w:name w:val="网页型 31"/>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1f2">
    <w:name w:val="列出段落1"/>
    <w:basedOn w:val="a2"/>
    <w:qFormat/>
    <w:pPr>
      <w:ind w:firstLineChars="200" w:firstLine="420"/>
    </w:pPr>
    <w:rPr>
      <w:rFonts w:ascii="Calibri" w:hAnsi="Calibri"/>
      <w:szCs w:val="22"/>
    </w:rPr>
  </w:style>
  <w:style w:type="paragraph" w:customStyle="1" w:styleId="Char1">
    <w:name w:val="Char1"/>
    <w:basedOn w:val="a2"/>
    <w:qFormat/>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30AB98-8CEB-4A83-9CF2-859A9D56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附  件</vt:lpstr>
    </vt:vector>
  </TitlesOfParts>
  <Company>Microsoft</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TID</dc:creator>
  <cp:lastModifiedBy>Paul</cp:lastModifiedBy>
  <cp:revision>2</cp:revision>
  <cp:lastPrinted>2019-11-19T10:14:00Z</cp:lastPrinted>
  <dcterms:created xsi:type="dcterms:W3CDTF">2019-11-20T03:30:00Z</dcterms:created>
  <dcterms:modified xsi:type="dcterms:W3CDTF">2019-11-20T03:30:00Z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